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6DC51" w14:textId="7A1F52B6" w:rsidR="004914F8" w:rsidRPr="00B266B0" w:rsidRDefault="004914F8" w:rsidP="004914F8">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D9393B">
        <w:rPr>
          <w:bCs/>
          <w:noProof w:val="0"/>
          <w:sz w:val="24"/>
          <w:szCs w:val="24"/>
        </w:rPr>
        <w:t>1462</w:t>
      </w:r>
    </w:p>
    <w:p w14:paraId="577EE96A" w14:textId="4A0371E8" w:rsidR="004914F8" w:rsidRPr="00465587" w:rsidRDefault="004914F8" w:rsidP="004914F8">
      <w:pPr>
        <w:pStyle w:val="Header"/>
        <w:tabs>
          <w:tab w:val="right" w:pos="9639"/>
        </w:tabs>
        <w:rPr>
          <w:rFonts w:eastAsia="SimSun"/>
          <w:bCs/>
          <w:sz w:val="24"/>
          <w:szCs w:val="24"/>
          <w:lang w:eastAsia="zh-CN"/>
        </w:rPr>
      </w:pPr>
      <w:r>
        <w:rPr>
          <w:rFonts w:eastAsia="SimSun"/>
          <w:bCs/>
          <w:sz w:val="24"/>
          <w:szCs w:val="24"/>
          <w:lang w:eastAsia="zh-CN"/>
        </w:rPr>
        <w:t>Athens, Greece</w:t>
      </w:r>
      <w:r w:rsidRPr="00A36F5F">
        <w:rPr>
          <w:rFonts w:eastAsia="SimSun"/>
          <w:bCs/>
          <w:sz w:val="24"/>
          <w:szCs w:val="24"/>
          <w:lang w:eastAsia="zh-CN"/>
        </w:rPr>
        <w:t xml:space="preserve">, </w:t>
      </w:r>
      <w:r>
        <w:rPr>
          <w:rFonts w:eastAsia="SimSun"/>
          <w:bCs/>
          <w:sz w:val="24"/>
          <w:szCs w:val="24"/>
          <w:lang w:eastAsia="zh-CN"/>
        </w:rPr>
        <w:t>27 February</w:t>
      </w:r>
      <w:r w:rsidRPr="005C7CD5">
        <w:rPr>
          <w:rFonts w:eastAsia="SimSun"/>
          <w:bCs/>
          <w:sz w:val="24"/>
          <w:szCs w:val="24"/>
          <w:lang w:eastAsia="zh-CN"/>
        </w:rPr>
        <w:t xml:space="preserve"> – </w:t>
      </w:r>
      <w:r>
        <w:rPr>
          <w:rFonts w:eastAsia="SimSun"/>
          <w:bCs/>
          <w:sz w:val="24"/>
          <w:szCs w:val="24"/>
          <w:lang w:eastAsia="zh-CN"/>
        </w:rPr>
        <w:t>03</w:t>
      </w:r>
      <w:r w:rsidRPr="005C7CD5">
        <w:rPr>
          <w:rFonts w:eastAsia="SimSun"/>
          <w:bCs/>
          <w:sz w:val="24"/>
          <w:szCs w:val="24"/>
          <w:lang w:eastAsia="zh-CN"/>
        </w:rPr>
        <w:t xml:space="preserve"> </w:t>
      </w:r>
      <w:r>
        <w:rPr>
          <w:rFonts w:eastAsia="SimSun"/>
          <w:bCs/>
          <w:sz w:val="24"/>
          <w:szCs w:val="24"/>
          <w:lang w:eastAsia="zh-CN"/>
        </w:rPr>
        <w:t>March</w:t>
      </w:r>
      <w:r w:rsidRPr="005C7CD5">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r>
        <w:rPr>
          <w:rFonts w:eastAsia="SimSun"/>
          <w:bCs/>
          <w:i/>
          <w:noProof w:val="0"/>
          <w:sz w:val="24"/>
          <w:szCs w:val="24"/>
          <w:lang w:eastAsia="zh-CN"/>
        </w:rPr>
        <w:t>R2-22</w:t>
      </w:r>
      <w:r w:rsidR="002315BC">
        <w:rPr>
          <w:rFonts w:eastAsia="SimSun"/>
          <w:bCs/>
          <w:i/>
          <w:noProof w:val="0"/>
          <w:sz w:val="24"/>
          <w:szCs w:val="24"/>
          <w:lang w:eastAsia="zh-CN"/>
        </w:rPr>
        <w:t>12</w:t>
      </w:r>
      <w:r w:rsidR="00C9097F">
        <w:rPr>
          <w:rFonts w:eastAsia="SimSun"/>
          <w:bCs/>
          <w:i/>
          <w:noProof w:val="0"/>
          <w:sz w:val="24"/>
          <w:szCs w:val="24"/>
          <w:lang w:eastAsia="zh-CN"/>
        </w:rPr>
        <w:t>406</w:t>
      </w:r>
    </w:p>
    <w:p w14:paraId="403CB9C0" w14:textId="77777777" w:rsidR="00A209D6" w:rsidRPr="001E56C6" w:rsidRDefault="00A209D6" w:rsidP="00A209D6">
      <w:pPr>
        <w:pStyle w:val="Header"/>
        <w:rPr>
          <w:rFonts w:cs="Arial"/>
          <w:bCs/>
          <w:noProof w:val="0"/>
          <w:sz w:val="24"/>
        </w:rPr>
      </w:pPr>
    </w:p>
    <w:p w14:paraId="310B92C9" w14:textId="1B471D26" w:rsidR="00446C3A" w:rsidRPr="001E56C6" w:rsidRDefault="00446C3A" w:rsidP="00446C3A">
      <w:pPr>
        <w:pStyle w:val="CRCoverPage"/>
        <w:tabs>
          <w:tab w:val="left" w:pos="1985"/>
        </w:tabs>
        <w:rPr>
          <w:rFonts w:cs="Arial"/>
          <w:b/>
          <w:bCs/>
          <w:sz w:val="24"/>
          <w:lang w:eastAsia="ja-JP"/>
        </w:rPr>
      </w:pPr>
      <w:r w:rsidRPr="001E56C6">
        <w:rPr>
          <w:rFonts w:cs="Arial"/>
          <w:b/>
          <w:bCs/>
          <w:sz w:val="24"/>
        </w:rPr>
        <w:t>Agenda item:</w:t>
      </w:r>
      <w:r w:rsidRPr="001E56C6">
        <w:rPr>
          <w:rFonts w:cs="Arial"/>
          <w:b/>
          <w:bCs/>
          <w:sz w:val="24"/>
        </w:rPr>
        <w:tab/>
      </w:r>
      <w:r w:rsidR="00AB20F2" w:rsidRPr="001E56C6">
        <w:rPr>
          <w:rFonts w:cs="Arial"/>
          <w:b/>
          <w:bCs/>
          <w:sz w:val="24"/>
        </w:rPr>
        <w:t>8.15.2</w:t>
      </w:r>
    </w:p>
    <w:p w14:paraId="73188B46" w14:textId="77777777" w:rsidR="00446C3A" w:rsidRPr="001E56C6" w:rsidRDefault="00446C3A" w:rsidP="00446C3A">
      <w:pPr>
        <w:tabs>
          <w:tab w:val="left" w:pos="1985"/>
        </w:tabs>
        <w:ind w:left="1985" w:hanging="1985"/>
        <w:rPr>
          <w:rFonts w:ascii="Arial" w:hAnsi="Arial" w:cs="Arial"/>
          <w:b/>
          <w:bCs/>
          <w:sz w:val="24"/>
        </w:rPr>
      </w:pPr>
      <w:r w:rsidRPr="001E56C6">
        <w:rPr>
          <w:rFonts w:ascii="Arial" w:hAnsi="Arial" w:cs="Arial"/>
          <w:b/>
          <w:bCs/>
          <w:sz w:val="24"/>
        </w:rPr>
        <w:t>Source:</w:t>
      </w:r>
      <w:r w:rsidRPr="001E56C6">
        <w:rPr>
          <w:rFonts w:ascii="Arial" w:hAnsi="Arial" w:cs="Arial"/>
          <w:b/>
          <w:bCs/>
          <w:sz w:val="24"/>
        </w:rPr>
        <w:tab/>
        <w:t>Nokia, Nokia Shanghai Bell</w:t>
      </w:r>
    </w:p>
    <w:p w14:paraId="553D264F" w14:textId="5C8BCD41" w:rsidR="00446C3A" w:rsidRPr="001E56C6" w:rsidRDefault="00446C3A" w:rsidP="00446C3A">
      <w:pPr>
        <w:ind w:left="1985" w:hanging="1985"/>
        <w:rPr>
          <w:rFonts w:ascii="Arial" w:hAnsi="Arial" w:cs="Arial"/>
          <w:b/>
          <w:bCs/>
          <w:sz w:val="24"/>
        </w:rPr>
      </w:pPr>
      <w:r w:rsidRPr="001E56C6">
        <w:rPr>
          <w:rFonts w:ascii="Arial" w:hAnsi="Arial" w:cs="Arial"/>
          <w:b/>
          <w:bCs/>
          <w:sz w:val="24"/>
        </w:rPr>
        <w:t>Title:</w:t>
      </w:r>
      <w:r w:rsidRPr="001E56C6">
        <w:rPr>
          <w:rFonts w:ascii="Arial" w:hAnsi="Arial" w:cs="Arial"/>
          <w:b/>
          <w:bCs/>
          <w:sz w:val="24"/>
        </w:rPr>
        <w:tab/>
      </w:r>
      <w:r w:rsidR="00AB20F2" w:rsidRPr="001E56C6">
        <w:rPr>
          <w:rFonts w:ascii="Arial" w:hAnsi="Arial" w:cs="Arial"/>
          <w:b/>
          <w:bCs/>
          <w:sz w:val="24"/>
        </w:rPr>
        <w:t>Consideration on resource allocation procedures</w:t>
      </w:r>
      <w:r w:rsidR="00A877B5">
        <w:rPr>
          <w:rFonts w:ascii="Arial" w:hAnsi="Arial" w:cs="Arial"/>
          <w:b/>
          <w:bCs/>
          <w:sz w:val="24"/>
        </w:rPr>
        <w:t xml:space="preserve"> for SL-U</w:t>
      </w:r>
    </w:p>
    <w:p w14:paraId="25F387E8" w14:textId="70E91259" w:rsidR="00446C3A" w:rsidRPr="001E56C6" w:rsidRDefault="00446C3A" w:rsidP="00446C3A">
      <w:pPr>
        <w:ind w:left="1985" w:hanging="1985"/>
        <w:rPr>
          <w:rFonts w:ascii="Arial" w:hAnsi="Arial" w:cs="Arial"/>
          <w:b/>
          <w:bCs/>
          <w:sz w:val="24"/>
        </w:rPr>
      </w:pPr>
      <w:r w:rsidRPr="001E56C6">
        <w:rPr>
          <w:rFonts w:ascii="Arial" w:hAnsi="Arial" w:cs="Arial"/>
          <w:b/>
          <w:bCs/>
          <w:sz w:val="24"/>
        </w:rPr>
        <w:t>WID/SID:</w:t>
      </w:r>
      <w:r w:rsidRPr="001E56C6">
        <w:rPr>
          <w:rFonts w:ascii="Arial" w:hAnsi="Arial" w:cs="Arial"/>
          <w:b/>
          <w:bCs/>
          <w:sz w:val="24"/>
        </w:rPr>
        <w:tab/>
      </w:r>
      <w:r w:rsidR="00CB78B1" w:rsidRPr="001E56C6">
        <w:rPr>
          <w:rFonts w:ascii="Arial" w:hAnsi="Arial" w:cs="Arial"/>
          <w:b/>
          <w:bCs/>
          <w:sz w:val="24"/>
        </w:rPr>
        <w:t>NR_SL_enh2</w:t>
      </w:r>
      <w:r w:rsidRPr="001E56C6">
        <w:rPr>
          <w:rFonts w:ascii="Arial" w:hAnsi="Arial" w:cs="Arial"/>
          <w:b/>
          <w:bCs/>
          <w:sz w:val="24"/>
        </w:rPr>
        <w:t xml:space="preserve"> - Release </w:t>
      </w:r>
      <w:r w:rsidR="00CB78B1" w:rsidRPr="001E56C6">
        <w:rPr>
          <w:rFonts w:ascii="Arial" w:hAnsi="Arial" w:cs="Arial"/>
          <w:b/>
          <w:bCs/>
          <w:sz w:val="24"/>
        </w:rPr>
        <w:t>18</w:t>
      </w:r>
    </w:p>
    <w:p w14:paraId="6FEB19D6" w14:textId="77777777" w:rsidR="00446C3A" w:rsidRPr="00E5465C" w:rsidRDefault="00446C3A" w:rsidP="00446C3A">
      <w:pPr>
        <w:tabs>
          <w:tab w:val="left" w:pos="1985"/>
        </w:tabs>
        <w:rPr>
          <w:b/>
          <w:bCs/>
          <w:sz w:val="24"/>
        </w:rPr>
      </w:pPr>
      <w:r w:rsidRPr="001E56C6">
        <w:rPr>
          <w:rFonts w:ascii="Arial" w:hAnsi="Arial" w:cs="Arial"/>
          <w:b/>
          <w:bCs/>
          <w:sz w:val="24"/>
        </w:rPr>
        <w:t>Document for:</w:t>
      </w:r>
      <w:r w:rsidRPr="001E56C6">
        <w:rPr>
          <w:rFonts w:ascii="Arial" w:hAnsi="Arial" w:cs="Arial"/>
          <w:b/>
          <w:bCs/>
          <w:sz w:val="24"/>
        </w:rPr>
        <w:tab/>
        <w:t>Discussion and Decision</w:t>
      </w:r>
    </w:p>
    <w:p w14:paraId="294B1FC1" w14:textId="77777777" w:rsidR="00A209D6" w:rsidRPr="00E5465C" w:rsidRDefault="00A209D6" w:rsidP="00A209D6">
      <w:pPr>
        <w:pStyle w:val="Heading1"/>
        <w:rPr>
          <w:rFonts w:ascii="Times New Roman" w:hAnsi="Times New Roman"/>
        </w:rPr>
      </w:pPr>
      <w:r w:rsidRPr="00E5465C">
        <w:rPr>
          <w:rFonts w:ascii="Times New Roman" w:hAnsi="Times New Roman"/>
        </w:rPr>
        <w:t>1</w:t>
      </w:r>
      <w:r w:rsidRPr="00E5465C">
        <w:rPr>
          <w:rFonts w:ascii="Times New Roman" w:hAnsi="Times New Roman"/>
        </w:rPr>
        <w:tab/>
        <w:t>Introduction</w:t>
      </w:r>
    </w:p>
    <w:p w14:paraId="5D500236" w14:textId="29DABDDC" w:rsidR="00AB20F2" w:rsidRPr="00E5465C" w:rsidRDefault="00AB20F2" w:rsidP="00AB20F2">
      <w:pPr>
        <w:pStyle w:val="ListParagraph"/>
        <w:spacing w:before="120" w:after="120"/>
        <w:ind w:left="0"/>
        <w:contextualSpacing w:val="0"/>
        <w:jc w:val="both"/>
        <w:rPr>
          <w:lang w:val="en-US"/>
        </w:rPr>
      </w:pPr>
      <w:bookmarkStart w:id="0" w:name="_Hlk525462591"/>
      <w:r w:rsidRPr="00E5465C">
        <w:rPr>
          <w:lang w:val="en-US"/>
        </w:rPr>
        <w:t xml:space="preserve">In RAN Meeting #96, the </w:t>
      </w:r>
      <w:hyperlink r:id="rId12" w:history="1">
        <w:r w:rsidRPr="00D23E04">
          <w:rPr>
            <w:rStyle w:val="Hyperlink"/>
            <w:lang w:val="en-US"/>
          </w:rPr>
          <w:t>WID</w:t>
        </w:r>
      </w:hyperlink>
      <w:r w:rsidRPr="00E5465C">
        <w:rPr>
          <w:lang w:val="en-US"/>
        </w:rPr>
        <w:t xml:space="preserve"> on NR sidelink evolution was agreed. It includes the following objective for operation of sidelink in unlicensed spectrum:</w:t>
      </w:r>
    </w:p>
    <w:tbl>
      <w:tblPr>
        <w:tblStyle w:val="TableGrid"/>
        <w:tblW w:w="0" w:type="auto"/>
        <w:tblLook w:val="04A0" w:firstRow="1" w:lastRow="0" w:firstColumn="1" w:lastColumn="0" w:noHBand="0" w:noVBand="1"/>
      </w:tblPr>
      <w:tblGrid>
        <w:gridCol w:w="9631"/>
      </w:tblGrid>
      <w:tr w:rsidR="00AB20F2" w:rsidRPr="00E5465C" w14:paraId="5B60A417" w14:textId="77777777" w:rsidTr="0033004F">
        <w:tc>
          <w:tcPr>
            <w:tcW w:w="9962" w:type="dxa"/>
          </w:tcPr>
          <w:bookmarkEnd w:id="0"/>
          <w:p w14:paraId="6171C874" w14:textId="77777777" w:rsidR="00AB20F2" w:rsidRPr="00E5465C" w:rsidRDefault="00AB20F2" w:rsidP="0033004F">
            <w:pPr>
              <w:spacing w:before="120" w:after="0"/>
              <w:ind w:left="426" w:hanging="284"/>
              <w:rPr>
                <w:rFonts w:ascii="Times New Roman" w:eastAsia="Batang" w:hAnsi="Times New Roman"/>
                <w:lang w:eastAsia="en-GB"/>
              </w:rPr>
            </w:pPr>
            <w:r w:rsidRPr="00E5465C">
              <w:rPr>
                <w:rFonts w:ascii="Times New Roman" w:eastAsia="Batang" w:hAnsi="Times New Roman"/>
                <w:lang w:eastAsia="en-GB"/>
              </w:rPr>
              <w:t>2.</w:t>
            </w:r>
            <w:r w:rsidRPr="00E5465C">
              <w:rPr>
                <w:rFonts w:ascii="Times New Roman" w:eastAsia="Batang" w:hAnsi="Times New Roman"/>
                <w:lang w:eastAsia="en-GB"/>
              </w:rPr>
              <w:tab/>
              <w:t xml:space="preserve">Study and specify support of sidelink on unlicensed spectrum for both mode 1 and mode 2 where </w:t>
            </w:r>
            <w:proofErr w:type="spellStart"/>
            <w:r w:rsidRPr="00E5465C">
              <w:rPr>
                <w:rFonts w:ascii="Times New Roman" w:eastAsia="Batang" w:hAnsi="Times New Roman"/>
                <w:lang w:eastAsia="en-GB"/>
              </w:rPr>
              <w:t>Uu</w:t>
            </w:r>
            <w:proofErr w:type="spellEnd"/>
            <w:r w:rsidRPr="00E5465C">
              <w:rPr>
                <w:rFonts w:ascii="Times New Roman" w:eastAsia="Batang" w:hAnsi="Times New Roman"/>
                <w:lang w:eastAsia="en-GB"/>
              </w:rPr>
              <w:t xml:space="preserve"> operation for mode 1 is limited to licensed spectrum only [RAN1, RAN2, RAN4]</w:t>
            </w:r>
          </w:p>
          <w:p w14:paraId="6523E720" w14:textId="77777777" w:rsidR="00AB20F2" w:rsidRPr="00E5465C" w:rsidRDefault="00AB20F2" w:rsidP="0033004F">
            <w:pPr>
              <w:spacing w:before="60" w:after="60"/>
              <w:ind w:left="993" w:hanging="284"/>
              <w:rPr>
                <w:rFonts w:ascii="Times New Roman" w:eastAsia="Batang" w:hAnsi="Times New Roman"/>
                <w:lang w:eastAsia="ko-KR"/>
              </w:rPr>
            </w:pPr>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Channel access mechanisms from NR-U shall be reused for sidelink unlicensed operation</w:t>
            </w:r>
          </w:p>
          <w:p w14:paraId="2D66A06D" w14:textId="77777777" w:rsidR="00AB20F2" w:rsidRPr="00E5465C" w:rsidRDefault="00AB20F2" w:rsidP="0033004F">
            <w:pPr>
              <w:spacing w:before="60" w:after="60"/>
              <w:ind w:left="1418" w:hanging="284"/>
              <w:rPr>
                <w:rFonts w:ascii="Times New Roman" w:eastAsia="Batang" w:hAnsi="Times New Roman"/>
                <w:lang w:eastAsia="ko-KR"/>
              </w:rPr>
            </w:pPr>
            <w:bookmarkStart w:id="1" w:name="_Hlk89917081"/>
            <w:r w:rsidRPr="00E5465C">
              <w:rPr>
                <w:rFonts w:ascii="Times New Roman" w:eastAsia="Batang" w:hAnsi="Times New Roman"/>
                <w:lang w:eastAsia="ko-KR"/>
              </w:rPr>
              <w:t>o</w:t>
            </w:r>
            <w:r w:rsidRPr="00E5465C">
              <w:rPr>
                <w:rFonts w:ascii="Times New Roman" w:eastAsia="Batang" w:hAnsi="Times New Roman"/>
                <w:lang w:eastAsia="ko-KR"/>
              </w:rPr>
              <w:tab/>
              <w:t>Assess the applicability of sidelink resource reservation from Rel-16/Rel-17 to sidelink unlicensed operation within the boundaries of unlicensed channel access mechanism and operation</w:t>
            </w:r>
          </w:p>
          <w:p w14:paraId="55253B5B" w14:textId="77777777" w:rsidR="00AB20F2" w:rsidRPr="00E5465C" w:rsidRDefault="00AB20F2" w:rsidP="0033004F">
            <w:pPr>
              <w:spacing w:before="60" w:after="60"/>
              <w:ind w:left="2160" w:hanging="360"/>
              <w:rPr>
                <w:rFonts w:ascii="Times New Roman" w:eastAsia="Batang" w:hAnsi="Times New Roman"/>
                <w:lang w:eastAsia="ko-KR"/>
              </w:rPr>
            </w:pPr>
            <w:r w:rsidRPr="00E5465C">
              <w:rPr>
                <w:rFonts w:ascii="Times New Roman" w:eastAsia="Batang" w:hAnsi="Times New Roman"/>
                <w:lang w:eastAsia="ko-KR"/>
              </w:rPr>
              <w:t></w:t>
            </w:r>
            <w:r w:rsidRPr="00E5465C">
              <w:rPr>
                <w:rFonts w:ascii="Times New Roman" w:eastAsia="Batang" w:hAnsi="Times New Roman"/>
                <w:lang w:eastAsia="ko-KR"/>
              </w:rPr>
              <w:tab/>
              <w:t>No specific enhancements for Rel-17 resource allocation mechanisms</w:t>
            </w:r>
            <w:bookmarkEnd w:id="1"/>
          </w:p>
          <w:p w14:paraId="1062F006" w14:textId="77777777" w:rsidR="00AB20F2" w:rsidRPr="00E5465C" w:rsidRDefault="00AB20F2" w:rsidP="0033004F">
            <w:pPr>
              <w:spacing w:before="60" w:after="60"/>
              <w:ind w:left="2160" w:hanging="360"/>
              <w:rPr>
                <w:rFonts w:ascii="Times New Roman" w:eastAsia="Batang" w:hAnsi="Times New Roman"/>
                <w:lang w:eastAsia="ko-KR"/>
              </w:rPr>
            </w:pPr>
            <w:r w:rsidRPr="00E5465C">
              <w:rPr>
                <w:rFonts w:ascii="Times New Roman" w:eastAsia="Batang" w:hAnsi="Times New Roman"/>
                <w:lang w:eastAsia="ko-KR"/>
              </w:rPr>
              <w:t></w:t>
            </w:r>
            <w:r w:rsidRPr="00E5465C">
              <w:rPr>
                <w:rFonts w:ascii="Times New Roman" w:eastAsia="Batang" w:hAnsi="Times New Roman"/>
                <w:lang w:eastAsia="ko-KR"/>
              </w:rPr>
              <w:tab/>
              <w:t>If the existing NR-U channel access framework does not support the required SL-U functionality, WGs will make appropriate recommendations for RAN approval.</w:t>
            </w:r>
          </w:p>
          <w:p w14:paraId="3E9EC11D" w14:textId="77777777" w:rsidR="00AB20F2" w:rsidRPr="00E5465C" w:rsidRDefault="00AB20F2" w:rsidP="0033004F">
            <w:pPr>
              <w:spacing w:before="60" w:after="60"/>
              <w:ind w:left="993" w:hanging="284"/>
              <w:rPr>
                <w:rFonts w:ascii="Times New Roman" w:eastAsia="Batang" w:hAnsi="Times New Roman"/>
                <w:lang w:eastAsia="ko-KR"/>
              </w:rPr>
            </w:pPr>
            <w:bookmarkStart w:id="2" w:name="_Hlk89917101"/>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Physical channel design framework: Required changes to NR sidelink physical channel structures and procedures to operate on unlicensed spectrum</w:t>
            </w:r>
            <w:bookmarkEnd w:id="2"/>
          </w:p>
          <w:p w14:paraId="6B635272" w14:textId="77777777" w:rsidR="00AB20F2" w:rsidRPr="00E5465C" w:rsidRDefault="00AB20F2" w:rsidP="0033004F">
            <w:pPr>
              <w:spacing w:before="60" w:after="60"/>
              <w:ind w:left="1418" w:hanging="284"/>
              <w:rPr>
                <w:rFonts w:ascii="Times New Roman" w:eastAsia="Batang" w:hAnsi="Times New Roman"/>
                <w:lang w:eastAsia="ko-KR"/>
              </w:rPr>
            </w:pPr>
            <w:bookmarkStart w:id="3" w:name="_Hlk89917118"/>
            <w:r w:rsidRPr="00E5465C">
              <w:rPr>
                <w:rFonts w:ascii="Times New Roman" w:eastAsia="Batang" w:hAnsi="Times New Roman"/>
                <w:lang w:eastAsia="ko-KR"/>
              </w:rPr>
              <w:t>o</w:t>
            </w:r>
            <w:r w:rsidRPr="00E5465C">
              <w:rPr>
                <w:rFonts w:ascii="Times New Roman" w:eastAsia="Batang" w:hAnsi="Times New Roman"/>
                <w:lang w:eastAsia="ko-KR"/>
              </w:rPr>
              <w:tab/>
              <w:t xml:space="preserve">The existing NR sidelink and NR-U channel structure shall be reused </w:t>
            </w:r>
            <w:bookmarkEnd w:id="3"/>
            <w:r w:rsidRPr="00E5465C">
              <w:rPr>
                <w:rFonts w:ascii="Times New Roman" w:eastAsia="Batang" w:hAnsi="Times New Roman"/>
                <w:lang w:eastAsia="ko-KR"/>
              </w:rPr>
              <w:t>as the baseline.</w:t>
            </w:r>
          </w:p>
          <w:p w14:paraId="5C5EC23E" w14:textId="77777777" w:rsidR="00AB20F2" w:rsidRPr="00E5465C" w:rsidRDefault="00AB20F2" w:rsidP="0033004F">
            <w:pPr>
              <w:spacing w:before="60" w:after="60"/>
              <w:ind w:left="993" w:hanging="284"/>
              <w:rPr>
                <w:rFonts w:ascii="Times New Roman" w:eastAsia="Batang" w:hAnsi="Times New Roman"/>
                <w:lang w:eastAsia="ko-KR"/>
              </w:rPr>
            </w:pPr>
            <w:bookmarkStart w:id="4" w:name="_Hlk89917140"/>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No specific enhancements for existing NR SL feature</w:t>
            </w:r>
            <w:bookmarkEnd w:id="4"/>
          </w:p>
          <w:p w14:paraId="3A4EB4D7" w14:textId="77777777" w:rsidR="00AB20F2" w:rsidRPr="00E5465C" w:rsidRDefault="00AB20F2" w:rsidP="0033004F">
            <w:pPr>
              <w:spacing w:before="60" w:after="60"/>
              <w:ind w:left="993" w:hanging="284"/>
              <w:rPr>
                <w:rFonts w:ascii="Times New Roman" w:eastAsia="Batang" w:hAnsi="Times New Roman"/>
                <w:lang w:eastAsia="ko-KR"/>
              </w:rPr>
            </w:pPr>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The study should focus on FR1 unlicensed bands (n46 and n96/n102) and is to be completed by RAN#98</w:t>
            </w:r>
            <w:bookmarkStart w:id="5" w:name="_Hlk89917215"/>
            <w:r w:rsidRPr="00E5465C">
              <w:rPr>
                <w:rFonts w:ascii="Times New Roman" w:eastAsia="Batang" w:hAnsi="Times New Roman"/>
                <w:lang w:eastAsia="ko-KR"/>
              </w:rPr>
              <w:t>.</w:t>
            </w:r>
            <w:bookmarkEnd w:id="5"/>
          </w:p>
          <w:p w14:paraId="787C80A8" w14:textId="77777777" w:rsidR="00AB20F2" w:rsidRPr="00E5465C" w:rsidRDefault="00AB20F2" w:rsidP="0033004F">
            <w:pPr>
              <w:spacing w:before="60" w:after="60"/>
              <w:ind w:left="993" w:hanging="284"/>
              <w:rPr>
                <w:rFonts w:ascii="Times New Roman" w:hAnsi="Times New Roman"/>
                <w:lang w:eastAsia="ko-KR"/>
              </w:rPr>
            </w:pPr>
            <w:r w:rsidRPr="00E5465C">
              <w:rPr>
                <w:rFonts w:ascii="Times New Roman" w:eastAsia="Malgun Gothic" w:hAnsi="Times New Roman"/>
                <w:lang w:eastAsia="ko-KR"/>
              </w:rPr>
              <w:t>-</w:t>
            </w:r>
            <w:r w:rsidRPr="00E5465C">
              <w:rPr>
                <w:rFonts w:ascii="Times New Roman" w:eastAsia="Malgun Gothic" w:hAnsi="Times New Roman"/>
                <w:lang w:eastAsia="ko-KR"/>
              </w:rPr>
              <w:tab/>
            </w:r>
            <w:r w:rsidRPr="00E5465C">
              <w:rPr>
                <w:rFonts w:ascii="Times New Roman" w:eastAsia="Batang" w:hAnsi="Times New Roman"/>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4854EE57" w14:textId="21482225" w:rsidR="009339CB" w:rsidRPr="00E5465C" w:rsidRDefault="00AB20F2" w:rsidP="00AB20F2">
      <w:pPr>
        <w:pStyle w:val="ListParagraph"/>
        <w:spacing w:before="120" w:after="120"/>
        <w:ind w:left="0"/>
        <w:contextualSpacing w:val="0"/>
        <w:jc w:val="both"/>
        <w:rPr>
          <w:lang w:val="en-US"/>
        </w:rPr>
      </w:pPr>
      <w:r w:rsidRPr="00E5465C">
        <w:rPr>
          <w:lang w:val="en-US"/>
        </w:rPr>
        <w:t>In this contribution, we discuss aspects related to the impact of the unlicensed spectrum channel access mechanism in the resource allocation procedure.</w:t>
      </w:r>
    </w:p>
    <w:p w14:paraId="7D484B6E" w14:textId="6FC96A53" w:rsidR="009339CB" w:rsidRPr="00E5465C" w:rsidRDefault="009339CB" w:rsidP="009339CB">
      <w:pPr>
        <w:pStyle w:val="Heading1"/>
        <w:rPr>
          <w:rFonts w:ascii="Times New Roman" w:hAnsi="Times New Roman"/>
        </w:rPr>
      </w:pPr>
      <w:r w:rsidRPr="00E5465C">
        <w:rPr>
          <w:rFonts w:ascii="Times New Roman" w:hAnsi="Times New Roman"/>
        </w:rPr>
        <w:t>2</w:t>
      </w:r>
      <w:r w:rsidRPr="00E5465C">
        <w:rPr>
          <w:rFonts w:ascii="Times New Roman" w:hAnsi="Times New Roman"/>
        </w:rPr>
        <w:tab/>
      </w:r>
      <w:r w:rsidR="006D4B79" w:rsidRPr="00E5465C">
        <w:rPr>
          <w:rFonts w:ascii="Times New Roman" w:hAnsi="Times New Roman"/>
        </w:rPr>
        <w:t>Resource allocation procedures</w:t>
      </w:r>
    </w:p>
    <w:p w14:paraId="3FE70600" w14:textId="77777777" w:rsidR="003E518C" w:rsidRPr="00E5465C" w:rsidRDefault="003E518C" w:rsidP="003E518C">
      <w:pPr>
        <w:jc w:val="both"/>
        <w:rPr>
          <w:lang w:val="en-US"/>
        </w:rPr>
      </w:pPr>
      <w:r w:rsidRPr="00E5465C">
        <w:rPr>
          <w:lang w:val="en-US"/>
        </w:rPr>
        <w:t>SL transmissions are allocated over a set of time-frequency resources defined as a Resource Pool. The resource pool is preconfigured within a SL BWP. The SL BWP configuration includes which symbols of the slot can be used for SL communication, meaning that a NR slot may contain gaps where SL transmission cannot be present. Also, the resource pool can have contiguous or non-contiguous resources in time domain. In frequency, the resources are defined in sub-channels formed by contiguous PRBs. SL design includes the following mechanisms for allocating the resources from a resource pool.</w:t>
      </w:r>
    </w:p>
    <w:p w14:paraId="4D405947" w14:textId="338FBE8A" w:rsidR="009B1A88" w:rsidRPr="00E5465C" w:rsidRDefault="009B1A88" w:rsidP="009B1A88">
      <w:pPr>
        <w:ind w:left="360" w:hanging="360"/>
        <w:jc w:val="both"/>
        <w:rPr>
          <w:lang w:val="en-US"/>
        </w:rPr>
      </w:pPr>
      <w:r w:rsidRPr="00E5465C">
        <w:rPr>
          <w:lang w:val="en-US"/>
        </w:rPr>
        <w:t></w:t>
      </w:r>
      <w:r w:rsidRPr="00E5465C">
        <w:rPr>
          <w:lang w:val="en-US"/>
        </w:rPr>
        <w:tab/>
        <w:t>Mode 1</w:t>
      </w:r>
      <w:r w:rsidR="00710B35">
        <w:rPr>
          <w:lang w:val="en-US"/>
        </w:rPr>
        <w:t>:</w:t>
      </w:r>
    </w:p>
    <w:p w14:paraId="38ADC752" w14:textId="77777777" w:rsidR="009B1A88" w:rsidRPr="00E5465C" w:rsidRDefault="009B1A88" w:rsidP="009B1A88">
      <w:pPr>
        <w:ind w:left="1080" w:hanging="360"/>
        <w:jc w:val="both"/>
        <w:rPr>
          <w:lang w:val="en-US"/>
        </w:rPr>
      </w:pPr>
      <w:r w:rsidRPr="00E5465C">
        <w:rPr>
          <w:lang w:val="en-US"/>
        </w:rPr>
        <w:t>o</w:t>
      </w:r>
      <w:r w:rsidRPr="00E5465C">
        <w:rPr>
          <w:lang w:val="en-US"/>
        </w:rPr>
        <w:tab/>
        <w:t>In this mode, the gNB, triggered e.g. by a SL SR or SL BSR from a UE, provides a dynamic grant for SL transmissions through DCI format 3_0 for the UEs which are in RRC_CONNECTED state. The grant can allocate resources for up to 3 transmissions of a same transport block.</w:t>
      </w:r>
    </w:p>
    <w:p w14:paraId="7DC4560C" w14:textId="77777777" w:rsidR="009B1A88" w:rsidRPr="00E5465C" w:rsidRDefault="009B1A88" w:rsidP="009B1A88">
      <w:pPr>
        <w:ind w:left="1080" w:hanging="360"/>
        <w:jc w:val="both"/>
        <w:rPr>
          <w:lang w:val="en-US"/>
        </w:rPr>
      </w:pPr>
      <w:r w:rsidRPr="00E5465C">
        <w:rPr>
          <w:lang w:val="en-US"/>
        </w:rPr>
        <w:t>o</w:t>
      </w:r>
      <w:r w:rsidRPr="00E5465C">
        <w:rPr>
          <w:lang w:val="en-US"/>
        </w:rPr>
        <w:tab/>
        <w:t xml:space="preserve">Alternatively, one or multiple configured grant configurations of periodic resources are provided via RRC. Both configured grant type 1 (fully RRC configured and activated) and type 2 (activated via DCI) are supported. </w:t>
      </w:r>
    </w:p>
    <w:p w14:paraId="70261294" w14:textId="77777777" w:rsidR="009B1A88" w:rsidRPr="00E5465C" w:rsidRDefault="009B1A88" w:rsidP="009B1A88">
      <w:pPr>
        <w:ind w:left="360" w:hanging="360"/>
        <w:jc w:val="both"/>
        <w:rPr>
          <w:sz w:val="22"/>
          <w:szCs w:val="22"/>
          <w:lang w:val="en-US"/>
        </w:rPr>
      </w:pPr>
      <w:r w:rsidRPr="00E5465C">
        <w:rPr>
          <w:sz w:val="22"/>
          <w:szCs w:val="22"/>
          <w:lang w:val="en-US"/>
        </w:rPr>
        <w:lastRenderedPageBreak/>
        <w:t></w:t>
      </w:r>
      <w:r w:rsidRPr="00E5465C">
        <w:rPr>
          <w:sz w:val="22"/>
          <w:szCs w:val="22"/>
          <w:lang w:val="en-US"/>
        </w:rPr>
        <w:tab/>
      </w:r>
      <w:r w:rsidRPr="00E5465C">
        <w:rPr>
          <w:lang w:val="en-US"/>
        </w:rPr>
        <w:t xml:space="preserve">Mode 2: </w:t>
      </w:r>
    </w:p>
    <w:p w14:paraId="7FA39A4B" w14:textId="73DCD66B" w:rsidR="009B1A88" w:rsidRPr="00E5465C" w:rsidRDefault="009B1A88" w:rsidP="009B1A88">
      <w:pPr>
        <w:ind w:left="1080" w:hanging="360"/>
        <w:jc w:val="both"/>
        <w:rPr>
          <w:lang w:val="en-US"/>
        </w:rPr>
      </w:pPr>
      <w:r w:rsidRPr="00E5465C">
        <w:rPr>
          <w:lang w:val="en-US"/>
        </w:rPr>
        <w:t>o</w:t>
      </w:r>
      <w:r w:rsidRPr="00E5465C">
        <w:rPr>
          <w:lang w:val="en-US"/>
        </w:rPr>
        <w:tab/>
        <w:t>In this mode, the UE selects the resources for a preconfigured maximum number of transmissions (blind or HARQ based retransmissions) of a same transport block</w:t>
      </w:r>
      <w:r w:rsidR="008B4926" w:rsidRPr="00E5465C">
        <w:rPr>
          <w:lang w:val="en-US"/>
        </w:rPr>
        <w:t>.</w:t>
      </w:r>
    </w:p>
    <w:p w14:paraId="42632A0E" w14:textId="77777777" w:rsidR="009B1A88" w:rsidRPr="00E5465C" w:rsidRDefault="009B1A88" w:rsidP="009B1A88">
      <w:pPr>
        <w:ind w:left="1080" w:hanging="360"/>
        <w:jc w:val="both"/>
        <w:rPr>
          <w:lang w:val="en-US"/>
        </w:rPr>
      </w:pPr>
      <w:r w:rsidRPr="00E5465C">
        <w:rPr>
          <w:lang w:val="en-US"/>
        </w:rPr>
        <w:t>o</w:t>
      </w:r>
      <w:r w:rsidRPr="00E5465C">
        <w:rPr>
          <w:lang w:val="en-US"/>
        </w:rPr>
        <w:tab/>
        <w:t>UE can also reserve resources for future transport blocks by indicating a resource reservation period indicated in the 1</w:t>
      </w:r>
      <w:r w:rsidRPr="00E5465C">
        <w:rPr>
          <w:vertAlign w:val="superscript"/>
          <w:lang w:val="en-US"/>
        </w:rPr>
        <w:t>st</w:t>
      </w:r>
      <w:r w:rsidRPr="00E5465C">
        <w:rPr>
          <w:lang w:val="en-US"/>
        </w:rPr>
        <w:t xml:space="preserve"> stage SCI.</w:t>
      </w:r>
    </w:p>
    <w:p w14:paraId="715129D5" w14:textId="77777777" w:rsidR="009B1A88" w:rsidRPr="00E5465C" w:rsidRDefault="009B1A88" w:rsidP="009B1A88">
      <w:pPr>
        <w:ind w:left="1080" w:hanging="360"/>
        <w:jc w:val="both"/>
        <w:rPr>
          <w:lang w:val="en-US"/>
        </w:rPr>
      </w:pPr>
      <w:r w:rsidRPr="00E5465C">
        <w:rPr>
          <w:lang w:val="en-US"/>
        </w:rPr>
        <w:t>o</w:t>
      </w:r>
      <w:r w:rsidRPr="00E5465C">
        <w:rPr>
          <w:lang w:val="en-US"/>
        </w:rPr>
        <w:tab/>
        <w:t xml:space="preserve">The UE should reserve the resources within a selection window which the interval is limited by the remaining packet delay budget. </w:t>
      </w:r>
    </w:p>
    <w:p w14:paraId="51BECCE9" w14:textId="77777777" w:rsidR="009B1A88" w:rsidRPr="00E5465C" w:rsidRDefault="009B1A88" w:rsidP="009B1A88">
      <w:pPr>
        <w:ind w:left="1080" w:hanging="360"/>
        <w:jc w:val="both"/>
        <w:rPr>
          <w:lang w:val="en-US"/>
        </w:rPr>
      </w:pPr>
      <w:r w:rsidRPr="00E5465C">
        <w:rPr>
          <w:lang w:val="en-US"/>
        </w:rPr>
        <w:t>o</w:t>
      </w:r>
      <w:r w:rsidRPr="00E5465C">
        <w:rPr>
          <w:lang w:val="en-US"/>
        </w:rPr>
        <w:tab/>
        <w:t>The UE typically follows a sensing-based approach for selecting the resource, i.e., it first identifies the candidate resources in the selection window (by excluding resources indicated in a received SCI and which the SL-RSRP are higher than a threshold) and then selects randomly from the set of candidate resources.</w:t>
      </w:r>
    </w:p>
    <w:p w14:paraId="3746A6B9" w14:textId="5488E8C8" w:rsidR="00911B86" w:rsidRPr="00E5465C" w:rsidRDefault="00E73896" w:rsidP="009339CB">
      <w:r w:rsidRPr="00E5465C">
        <w:rPr>
          <w:lang w:val="en-US"/>
        </w:rPr>
        <w:t xml:space="preserve">SL-U should be supported for in-coverage and out-of-coverage UEs, therefore both mode 1 and mode 2 should be supported. As per WI scope, </w:t>
      </w:r>
      <w:proofErr w:type="spellStart"/>
      <w:r w:rsidRPr="00E5465C">
        <w:rPr>
          <w:lang w:val="en-US"/>
        </w:rPr>
        <w:t>Uu</w:t>
      </w:r>
      <w:proofErr w:type="spellEnd"/>
      <w:r w:rsidRPr="00E5465C">
        <w:rPr>
          <w:lang w:val="en-US"/>
        </w:rPr>
        <w:t xml:space="preserve"> operation for mode 1 is limited to licensed spectrum only, therefore SL SR, DCI transmission or RRC resource configuration may not be affected by unlicensed channel access. While control and data channels (SL SSB, PSCCH, PSSCH, PSFCH, </w:t>
      </w:r>
      <w:proofErr w:type="spellStart"/>
      <w:r w:rsidRPr="00E5465C">
        <w:rPr>
          <w:lang w:val="en-US"/>
        </w:rPr>
        <w:t>etc</w:t>
      </w:r>
      <w:proofErr w:type="spellEnd"/>
      <w:r w:rsidRPr="00E5465C">
        <w:rPr>
          <w:lang w:val="en-US"/>
        </w:rPr>
        <w:t>) when transmitted on unlicensed spectrum should of course follow unlicensed channel access procedures either in mode 1 or mode 2.</w:t>
      </w:r>
    </w:p>
    <w:p w14:paraId="18BD3482" w14:textId="35BB1799" w:rsidR="00544C87" w:rsidRPr="00E5465C" w:rsidRDefault="00657B1D" w:rsidP="00544C87">
      <w:pPr>
        <w:spacing w:before="240"/>
        <w:jc w:val="both"/>
        <w:rPr>
          <w:lang w:val="en-US"/>
        </w:rPr>
      </w:pPr>
      <w:r>
        <w:rPr>
          <w:lang w:val="en-US"/>
        </w:rPr>
        <w:t>T</w:t>
      </w:r>
      <w:r w:rsidR="00544C87" w:rsidRPr="00E5465C">
        <w:rPr>
          <w:lang w:val="en-US"/>
        </w:rPr>
        <w:t xml:space="preserve">he </w:t>
      </w:r>
      <w:r w:rsidR="00602201">
        <w:rPr>
          <w:lang w:val="en-US"/>
        </w:rPr>
        <w:t>LBT based</w:t>
      </w:r>
      <w:r w:rsidR="00544C87" w:rsidRPr="00E5465C">
        <w:rPr>
          <w:lang w:val="en-US"/>
        </w:rPr>
        <w:t xml:space="preserve"> channel access procedures as adopted in NR-U are designed for collision avoidance and fair coexistence with other RATs which use asynchronous channel access. However, the </w:t>
      </w:r>
      <w:r w:rsidR="00602201">
        <w:rPr>
          <w:lang w:val="en-US"/>
        </w:rPr>
        <w:t>SL</w:t>
      </w:r>
      <w:r w:rsidR="00544C87" w:rsidRPr="00E5465C">
        <w:rPr>
          <w:lang w:val="en-US"/>
        </w:rPr>
        <w:t xml:space="preserve"> Mode 2 sensing-based procedures are designed for coordinating the resource allocation in a distributed way among SL UEs transmitting in a frame-based structure. This means that these mechanisms may not fully replace each other, </w:t>
      </w:r>
      <w:r w:rsidR="002530C9">
        <w:rPr>
          <w:lang w:val="en-US"/>
        </w:rPr>
        <w:t>but rather</w:t>
      </w:r>
      <w:r w:rsidR="00544C87" w:rsidRPr="00E5465C">
        <w:rPr>
          <w:lang w:val="en-US"/>
        </w:rPr>
        <w:t xml:space="preserve"> should</w:t>
      </w:r>
      <w:r w:rsidR="002530C9">
        <w:rPr>
          <w:lang w:val="en-US"/>
        </w:rPr>
        <w:t xml:space="preserve"> they</w:t>
      </w:r>
      <w:r w:rsidR="00544C87" w:rsidRPr="00E5465C">
        <w:rPr>
          <w:lang w:val="en-US"/>
        </w:rPr>
        <w:t xml:space="preserve"> operate together and complement each other. However, issues may arise if existing SL resource allocation procedure does not consider the </w:t>
      </w:r>
      <w:r w:rsidR="00AC5250">
        <w:rPr>
          <w:lang w:val="en-US"/>
        </w:rPr>
        <w:t>additional</w:t>
      </w:r>
      <w:r w:rsidR="00544C87" w:rsidRPr="00E5465C">
        <w:rPr>
          <w:lang w:val="en-US"/>
        </w:rPr>
        <w:t xml:space="preserve"> access mechanism in p</w:t>
      </w:r>
      <w:r w:rsidR="00AC5250">
        <w:rPr>
          <w:lang w:val="en-US"/>
        </w:rPr>
        <w:t>lace for unlicensed support</w:t>
      </w:r>
      <w:r w:rsidR="00544C87" w:rsidRPr="00E5465C">
        <w:rPr>
          <w:lang w:val="en-US"/>
        </w:rPr>
        <w:t xml:space="preserve">. </w:t>
      </w:r>
      <w:r w:rsidR="00544C87" w:rsidRPr="00E5465C">
        <w:rPr>
          <w:lang w:val="en-US"/>
        </w:rPr>
        <w:fldChar w:fldCharType="begin"/>
      </w:r>
      <w:r w:rsidR="00544C87" w:rsidRPr="00E5465C">
        <w:rPr>
          <w:lang w:val="en-US"/>
        </w:rPr>
        <w:instrText xml:space="preserve"> REF _Ref110501883 \h </w:instrText>
      </w:r>
      <w:r w:rsidR="00E5465C">
        <w:rPr>
          <w:lang w:val="en-US"/>
        </w:rPr>
        <w:instrText xml:space="preserve"> \* MERGEFORMAT </w:instrText>
      </w:r>
      <w:r w:rsidR="00544C87" w:rsidRPr="00E5465C">
        <w:rPr>
          <w:lang w:val="en-US"/>
        </w:rPr>
      </w:r>
      <w:r w:rsidR="00544C87" w:rsidRPr="00E5465C">
        <w:rPr>
          <w:lang w:val="en-US"/>
        </w:rPr>
        <w:fldChar w:fldCharType="separate"/>
      </w:r>
      <w:r w:rsidR="00AC5250" w:rsidRPr="00E5465C">
        <w:rPr>
          <w:lang w:val="en-US"/>
        </w:rPr>
        <w:t xml:space="preserve">Figure </w:t>
      </w:r>
      <w:r w:rsidR="00AC5250">
        <w:rPr>
          <w:noProof/>
        </w:rPr>
        <w:t>1</w:t>
      </w:r>
      <w:r w:rsidR="00544C87" w:rsidRPr="00E5465C">
        <w:rPr>
          <w:lang w:val="en-US"/>
        </w:rPr>
        <w:fldChar w:fldCharType="end"/>
      </w:r>
      <w:r w:rsidR="00544C87" w:rsidRPr="00E5465C">
        <w:rPr>
          <w:lang w:val="en-US"/>
        </w:rPr>
        <w:t xml:space="preserve"> shows an example where a SL-U UE may potentially select a candidate resource prior to a previously reserved resource indicated in a received SCI from another SL-U UE. If transmitting symbols of a selected candidate resource overlap with the LBT interval for transmission in the reserved resource, it may cause LBT failure to the other UE and potentially loss of a high priority packet. </w:t>
      </w:r>
    </w:p>
    <w:p w14:paraId="2D942A9B" w14:textId="77777777" w:rsidR="00544C87" w:rsidRPr="00E5465C" w:rsidRDefault="00544C87" w:rsidP="00544C87">
      <w:pPr>
        <w:keepNext/>
        <w:jc w:val="center"/>
        <w:rPr>
          <w:lang w:val="en-US"/>
        </w:rPr>
      </w:pPr>
      <w:r w:rsidRPr="00E5465C">
        <w:rPr>
          <w:noProof/>
          <w:lang w:val="en-US"/>
        </w:rPr>
        <w:drawing>
          <wp:inline distT="0" distB="0" distL="0" distR="0" wp14:anchorId="2056F707" wp14:editId="434F8030">
            <wp:extent cx="3977640" cy="173361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88413" cy="1738306"/>
                    </a:xfrm>
                    <a:prstGeom prst="rect">
                      <a:avLst/>
                    </a:prstGeom>
                    <a:noFill/>
                  </pic:spPr>
                </pic:pic>
              </a:graphicData>
            </a:graphic>
          </wp:inline>
        </w:drawing>
      </w:r>
    </w:p>
    <w:p w14:paraId="28334BCF" w14:textId="1FE5588F" w:rsidR="00544C87" w:rsidRPr="00E5465C" w:rsidRDefault="00544C87" w:rsidP="00544C87">
      <w:pPr>
        <w:pStyle w:val="Caption"/>
        <w:jc w:val="center"/>
        <w:rPr>
          <w:lang w:val="en-US"/>
        </w:rPr>
      </w:pPr>
      <w:bookmarkStart w:id="6" w:name="_Ref110501883"/>
      <w:r w:rsidRPr="00E5465C">
        <w:rPr>
          <w:lang w:val="en-US"/>
        </w:rPr>
        <w:t xml:space="preserve">Figure </w:t>
      </w:r>
      <w:r w:rsidRPr="00E5465C">
        <w:rPr>
          <w:lang w:val="en-US"/>
        </w:rPr>
        <w:fldChar w:fldCharType="begin"/>
      </w:r>
      <w:r w:rsidRPr="00E5465C">
        <w:instrText xml:space="preserve"> SEQ Figure \* ARABIC </w:instrText>
      </w:r>
      <w:r w:rsidRPr="00E5465C">
        <w:rPr>
          <w:lang w:val="en-US"/>
        </w:rPr>
        <w:fldChar w:fldCharType="separate"/>
      </w:r>
      <w:r w:rsidR="00AC5250">
        <w:rPr>
          <w:noProof/>
        </w:rPr>
        <w:t>1</w:t>
      </w:r>
      <w:r w:rsidRPr="00E5465C">
        <w:rPr>
          <w:lang w:val="en-US"/>
        </w:rPr>
        <w:fldChar w:fldCharType="end"/>
      </w:r>
      <w:bookmarkEnd w:id="6"/>
      <w:r w:rsidRPr="00E5465C">
        <w:rPr>
          <w:lang w:val="en-US"/>
        </w:rPr>
        <w:t xml:space="preserve"> - Example of a case where selection of a certain candidate resource will lead to a channel access failure for transmission in a reserved resource from another UE.</w:t>
      </w:r>
    </w:p>
    <w:p w14:paraId="52F01353" w14:textId="019A8476" w:rsidR="00544C87" w:rsidRPr="00A27C4B" w:rsidRDefault="00544C87" w:rsidP="00544C87">
      <w:pPr>
        <w:spacing w:after="240"/>
        <w:jc w:val="both"/>
        <w:rPr>
          <w:b/>
          <w:iCs/>
          <w:lang w:val="en-US"/>
        </w:rPr>
      </w:pPr>
      <w:bookmarkStart w:id="7" w:name="Obs83442"/>
      <w:bookmarkStart w:id="8" w:name="Obs61529"/>
      <w:r w:rsidRPr="00E5465C">
        <w:rPr>
          <w:b/>
          <w:lang w:val="en-US"/>
        </w:rPr>
        <w:t xml:space="preserve">Observation </w:t>
      </w:r>
      <w:r w:rsidRPr="00E5465C">
        <w:rPr>
          <w:b/>
          <w:color w:val="2B579A"/>
          <w:shd w:val="clear" w:color="auto" w:fill="E6E6E6"/>
          <w:lang w:val="en-US"/>
        </w:rPr>
        <w:fldChar w:fldCharType="begin"/>
      </w:r>
      <w:r w:rsidRPr="00E5465C">
        <w:rPr>
          <w:b/>
          <w:lang w:val="en-US"/>
        </w:rPr>
        <w:instrText xml:space="preserve"> SEQ Obs \* Arabic </w:instrText>
      </w:r>
      <w:r w:rsidRPr="00E5465C">
        <w:rPr>
          <w:b/>
          <w:color w:val="2B579A"/>
          <w:shd w:val="clear" w:color="auto" w:fill="E6E6E6"/>
          <w:lang w:val="en-US"/>
        </w:rPr>
        <w:fldChar w:fldCharType="separate"/>
      </w:r>
      <w:r w:rsidR="00AC5250">
        <w:rPr>
          <w:b/>
          <w:noProof/>
          <w:lang w:val="en-US"/>
        </w:rPr>
        <w:t>1</w:t>
      </w:r>
      <w:r w:rsidRPr="00E5465C">
        <w:rPr>
          <w:b/>
          <w:color w:val="2B579A"/>
          <w:shd w:val="clear" w:color="auto" w:fill="E6E6E6"/>
          <w:lang w:val="en-US"/>
        </w:rPr>
        <w:fldChar w:fldCharType="end"/>
      </w:r>
      <w:r w:rsidRPr="00E5465C">
        <w:rPr>
          <w:b/>
          <w:lang w:val="en-US"/>
        </w:rPr>
        <w:t>:</w:t>
      </w:r>
      <w:r w:rsidRPr="00E5465C">
        <w:rPr>
          <w:b/>
          <w:i/>
          <w:lang w:val="en-US"/>
        </w:rPr>
        <w:t xml:space="preserve"> </w:t>
      </w:r>
      <w:r w:rsidRPr="00A27C4B">
        <w:rPr>
          <w:b/>
          <w:iCs/>
          <w:lang w:val="en-US"/>
        </w:rPr>
        <w:t xml:space="preserve">The selection of a candidate resource preceding a reserved resource, e.g., of another UE, may cause LBT failure for the transmission on the reserved resource. </w:t>
      </w:r>
    </w:p>
    <w:bookmarkEnd w:id="7"/>
    <w:bookmarkEnd w:id="8"/>
    <w:p w14:paraId="5F2229CC" w14:textId="07D9E179" w:rsidR="00544C87" w:rsidRPr="00E5465C" w:rsidRDefault="00544C87" w:rsidP="00544C87">
      <w:pPr>
        <w:jc w:val="both"/>
        <w:rPr>
          <w:lang w:val="en-US"/>
        </w:rPr>
      </w:pPr>
      <w:r w:rsidRPr="00E5465C">
        <w:rPr>
          <w:lang w:val="en-US"/>
        </w:rPr>
        <w:t>Another example is shown in</w:t>
      </w:r>
      <w:r w:rsidRPr="00E5465C" w:rsidDel="0049162F">
        <w:rPr>
          <w:lang w:val="en-US"/>
        </w:rPr>
        <w:t xml:space="preserve"> </w:t>
      </w:r>
      <w:r w:rsidRPr="00E5465C">
        <w:rPr>
          <w:lang w:val="en-US"/>
        </w:rPr>
        <w:fldChar w:fldCharType="begin"/>
      </w:r>
      <w:r w:rsidRPr="00E5465C">
        <w:rPr>
          <w:lang w:val="en-US"/>
        </w:rPr>
        <w:instrText xml:space="preserve"> REF _Ref110501901 \h </w:instrText>
      </w:r>
      <w:r w:rsidR="00E5465C">
        <w:rPr>
          <w:lang w:val="en-US"/>
        </w:rPr>
        <w:instrText xml:space="preserve"> \* MERGEFORMAT </w:instrText>
      </w:r>
      <w:r w:rsidRPr="00E5465C">
        <w:rPr>
          <w:lang w:val="en-US"/>
        </w:rPr>
      </w:r>
      <w:r w:rsidRPr="00E5465C">
        <w:rPr>
          <w:lang w:val="en-US"/>
        </w:rPr>
        <w:fldChar w:fldCharType="separate"/>
      </w:r>
      <w:r w:rsidR="00AC5250" w:rsidRPr="00E5465C">
        <w:rPr>
          <w:lang w:val="en-US"/>
        </w:rPr>
        <w:t xml:space="preserve">Figure </w:t>
      </w:r>
      <w:r w:rsidR="00AC5250">
        <w:rPr>
          <w:noProof/>
        </w:rPr>
        <w:t>2</w:t>
      </w:r>
      <w:r w:rsidRPr="00E5465C">
        <w:rPr>
          <w:lang w:val="en-US"/>
        </w:rPr>
        <w:fldChar w:fldCharType="end"/>
      </w:r>
      <w:r w:rsidRPr="00E5465C">
        <w:rPr>
          <w:lang w:val="en-US"/>
        </w:rPr>
        <w:t xml:space="preserve">, in which a UE has a candidate resource after a previously reserved resource indicated in a received SCI from another SL-U UE. In that case, if the LBT for the selected candidate resource overlaps with transmitting symbols of the reserved resource, </w:t>
      </w:r>
      <w:r w:rsidR="00401734">
        <w:rPr>
          <w:lang w:val="en-US"/>
        </w:rPr>
        <w:t>LBT failure may occur</w:t>
      </w:r>
      <w:r w:rsidRPr="00E5465C">
        <w:rPr>
          <w:lang w:val="en-US"/>
        </w:rPr>
        <w:t xml:space="preserve">. </w:t>
      </w:r>
    </w:p>
    <w:p w14:paraId="3CAA5E5C" w14:textId="77777777" w:rsidR="00544C87" w:rsidRPr="00E5465C" w:rsidRDefault="00544C87" w:rsidP="00544C87">
      <w:pPr>
        <w:keepNext/>
        <w:jc w:val="center"/>
        <w:rPr>
          <w:lang w:val="en-US"/>
        </w:rPr>
      </w:pPr>
      <w:r w:rsidRPr="00E5465C">
        <w:rPr>
          <w:noProof/>
          <w:lang w:val="en-US"/>
        </w:rPr>
        <w:lastRenderedPageBreak/>
        <w:drawing>
          <wp:inline distT="0" distB="0" distL="0" distR="0" wp14:anchorId="5BF59790" wp14:editId="77C45F41">
            <wp:extent cx="4043045" cy="176211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53261" cy="1766570"/>
                    </a:xfrm>
                    <a:prstGeom prst="rect">
                      <a:avLst/>
                    </a:prstGeom>
                    <a:noFill/>
                  </pic:spPr>
                </pic:pic>
              </a:graphicData>
            </a:graphic>
          </wp:inline>
        </w:drawing>
      </w:r>
    </w:p>
    <w:p w14:paraId="6EF2D4CC" w14:textId="30D461AE" w:rsidR="00544C87" w:rsidRPr="00E5465C" w:rsidRDefault="00544C87" w:rsidP="00544C87">
      <w:pPr>
        <w:pStyle w:val="Caption"/>
        <w:jc w:val="center"/>
        <w:rPr>
          <w:lang w:val="en-US"/>
        </w:rPr>
      </w:pPr>
      <w:bookmarkStart w:id="9" w:name="_Ref110501901"/>
      <w:r w:rsidRPr="00E5465C">
        <w:rPr>
          <w:lang w:val="en-US"/>
        </w:rPr>
        <w:t xml:space="preserve">Figure </w:t>
      </w:r>
      <w:r w:rsidRPr="00E5465C">
        <w:rPr>
          <w:lang w:val="en-US"/>
        </w:rPr>
        <w:fldChar w:fldCharType="begin"/>
      </w:r>
      <w:r w:rsidRPr="00E5465C">
        <w:instrText xml:space="preserve"> SEQ Figure \* ARABIC </w:instrText>
      </w:r>
      <w:r w:rsidRPr="00E5465C">
        <w:rPr>
          <w:lang w:val="en-US"/>
        </w:rPr>
        <w:fldChar w:fldCharType="separate"/>
      </w:r>
      <w:r w:rsidR="00AC5250">
        <w:rPr>
          <w:noProof/>
        </w:rPr>
        <w:t>2</w:t>
      </w:r>
      <w:r w:rsidRPr="00E5465C">
        <w:rPr>
          <w:lang w:val="en-US"/>
        </w:rPr>
        <w:fldChar w:fldCharType="end"/>
      </w:r>
      <w:bookmarkEnd w:id="9"/>
      <w:r w:rsidRPr="00E5465C">
        <w:rPr>
          <w:lang w:val="en-US"/>
        </w:rPr>
        <w:t xml:space="preserve"> - Example of a case where selection of a certain candidate resource will lead to a channel access failure as it does not take into account the LBT interval overlapping with a reserved resource of another UE.</w:t>
      </w:r>
    </w:p>
    <w:p w14:paraId="7F63BCA3" w14:textId="7B9B7B90" w:rsidR="00544C87" w:rsidRPr="00A27C4B" w:rsidRDefault="00544C87" w:rsidP="00544C87">
      <w:pPr>
        <w:spacing w:after="240"/>
        <w:jc w:val="both"/>
        <w:rPr>
          <w:b/>
          <w:lang w:val="en-US"/>
        </w:rPr>
      </w:pPr>
      <w:bookmarkStart w:id="10" w:name="Obs83444"/>
      <w:bookmarkStart w:id="11" w:name="Obs61531"/>
      <w:r w:rsidRPr="00E5465C">
        <w:rPr>
          <w:b/>
          <w:lang w:val="en-US"/>
        </w:rPr>
        <w:t xml:space="preserve">Observation </w:t>
      </w:r>
      <w:r w:rsidRPr="00E5465C">
        <w:rPr>
          <w:b/>
          <w:color w:val="2B579A"/>
          <w:shd w:val="clear" w:color="auto" w:fill="E6E6E6"/>
          <w:lang w:val="en-US"/>
        </w:rPr>
        <w:fldChar w:fldCharType="begin"/>
      </w:r>
      <w:r w:rsidRPr="00E5465C">
        <w:rPr>
          <w:b/>
          <w:lang w:val="en-US"/>
        </w:rPr>
        <w:instrText xml:space="preserve"> SEQ Obs \* Arabic </w:instrText>
      </w:r>
      <w:r w:rsidRPr="00E5465C">
        <w:rPr>
          <w:b/>
          <w:color w:val="2B579A"/>
          <w:shd w:val="clear" w:color="auto" w:fill="E6E6E6"/>
          <w:lang w:val="en-US"/>
        </w:rPr>
        <w:fldChar w:fldCharType="separate"/>
      </w:r>
      <w:r w:rsidR="00401734">
        <w:rPr>
          <w:b/>
          <w:noProof/>
          <w:lang w:val="en-US"/>
        </w:rPr>
        <w:t>2</w:t>
      </w:r>
      <w:r w:rsidRPr="00E5465C">
        <w:rPr>
          <w:b/>
          <w:color w:val="2B579A"/>
          <w:shd w:val="clear" w:color="auto" w:fill="E6E6E6"/>
          <w:lang w:val="en-US"/>
        </w:rPr>
        <w:fldChar w:fldCharType="end"/>
      </w:r>
      <w:r w:rsidRPr="00A27C4B">
        <w:rPr>
          <w:b/>
          <w:lang w:val="en-US"/>
        </w:rPr>
        <w:t>: In mode 2 SL resource allocation, the selection of a candidate resource after a reserved resource, e.g., of another UE, may cause LBT failure for the transmission on the candidate resource.</w:t>
      </w:r>
    </w:p>
    <w:bookmarkEnd w:id="10"/>
    <w:bookmarkEnd w:id="11"/>
    <w:p w14:paraId="3048C136" w14:textId="43BACAE1" w:rsidR="00544C87" w:rsidRPr="00E5465C" w:rsidRDefault="00544C87" w:rsidP="00544C87">
      <w:pPr>
        <w:jc w:val="both"/>
        <w:rPr>
          <w:lang w:val="en-US"/>
        </w:rPr>
      </w:pPr>
      <w:r w:rsidRPr="00E5465C">
        <w:rPr>
          <w:lang w:val="en-US"/>
        </w:rPr>
        <w:t>Note that in both example</w:t>
      </w:r>
      <w:r w:rsidR="008C48A5">
        <w:rPr>
          <w:lang w:val="en-US"/>
        </w:rPr>
        <w:t>s</w:t>
      </w:r>
      <w:r w:rsidRPr="00E5465C">
        <w:rPr>
          <w:lang w:val="en-US"/>
        </w:rPr>
        <w:t xml:space="preserve"> the LBT failure related to the transmission of other SL-U UE can be avoided. In the case of Mode 1, it should be feasible for the scheduler implementation to avoid such situation</w:t>
      </w:r>
      <w:r w:rsidR="0068667A">
        <w:rPr>
          <w:lang w:val="en-US"/>
        </w:rPr>
        <w:t>, but i</w:t>
      </w:r>
      <w:r w:rsidRPr="00E5465C">
        <w:rPr>
          <w:lang w:val="en-US"/>
        </w:rPr>
        <w:t xml:space="preserve">n case of Mode 2, the SL-U UE when performing sensing </w:t>
      </w:r>
      <w:r w:rsidR="0068667A">
        <w:rPr>
          <w:lang w:val="en-US"/>
        </w:rPr>
        <w:t>must</w:t>
      </w:r>
      <w:r w:rsidR="009D0838">
        <w:rPr>
          <w:lang w:val="en-US"/>
        </w:rPr>
        <w:t xml:space="preserve"> exclude</w:t>
      </w:r>
      <w:r w:rsidRPr="00E5465C">
        <w:rPr>
          <w:lang w:val="en-US"/>
        </w:rPr>
        <w:t xml:space="preserve"> the reserved resources based on received SCIs.</w:t>
      </w:r>
    </w:p>
    <w:p w14:paraId="7229022A" w14:textId="2F5F448D" w:rsidR="00544C87" w:rsidRDefault="00544C87" w:rsidP="00544C87">
      <w:pPr>
        <w:jc w:val="both"/>
        <w:rPr>
          <w:lang w:val="en-US"/>
        </w:rPr>
      </w:pPr>
      <w:r w:rsidRPr="00E5465C">
        <w:rPr>
          <w:lang w:val="en-US"/>
        </w:rPr>
        <w:t>In case multi-consecutive slots transmissions are supported in SL-U, we note that the same issue described above is present. In other words, in case the LBT of any candidate consecutive resource overlaps with a reserved resource or in case LBT of reserved resource overlap with any of the candidate consecutive resources, the LBT failure due to the presence of a reserved resource can be avoided by making the resource allocation procedures become aware to this problem.</w:t>
      </w:r>
    </w:p>
    <w:p w14:paraId="5C97F8B7" w14:textId="178B93A4" w:rsidR="00762338" w:rsidRPr="00E5465C" w:rsidRDefault="00AD72AD" w:rsidP="00544C87">
      <w:pPr>
        <w:jc w:val="both"/>
        <w:rPr>
          <w:lang w:val="en-US"/>
        </w:rPr>
      </w:pPr>
      <w:r>
        <w:rPr>
          <w:lang w:val="en-US"/>
        </w:rPr>
        <w:t xml:space="preserve">In order to provide the resource selection procedure with a large enough set of resources to randomly select from, PHY may (highly likely in a congested scenario) provide resources in SL-U which may collide with another reserved resource, causing almost certain LBT failure. Similar case were also </w:t>
      </w:r>
      <w:r w:rsidR="00CB5CB3">
        <w:rPr>
          <w:lang w:val="en-US"/>
        </w:rPr>
        <w:t>discovered</w:t>
      </w:r>
      <w:r w:rsidR="00707EFE">
        <w:rPr>
          <w:lang w:val="en-US"/>
        </w:rPr>
        <w:t xml:space="preserve"> in</w:t>
      </w:r>
      <w:r w:rsidR="00CB5CB3">
        <w:rPr>
          <w:lang w:val="en-US"/>
        </w:rPr>
        <w:t xml:space="preserve"> the case of</w:t>
      </w:r>
      <w:r w:rsidR="00707EFE">
        <w:rPr>
          <w:lang w:val="en-US"/>
        </w:rPr>
        <w:t xml:space="preserve"> sidelink DRX, in which PHY may provide resources not within the active time towards the MAC layer, even though the PHY layer </w:t>
      </w:r>
      <w:r w:rsidR="00700385">
        <w:rPr>
          <w:lang w:val="en-US"/>
        </w:rPr>
        <w:t>knows the active time boundaries</w:t>
      </w:r>
      <w:r w:rsidR="00C65E14">
        <w:rPr>
          <w:lang w:val="en-US"/>
        </w:rPr>
        <w:t>.</w:t>
      </w:r>
      <w:r w:rsidR="00700385">
        <w:rPr>
          <w:lang w:val="en-US"/>
        </w:rPr>
        <w:t xml:space="preserve"> </w:t>
      </w:r>
      <w:r w:rsidR="00573344">
        <w:rPr>
          <w:lang w:val="en-US"/>
        </w:rPr>
        <w:t xml:space="preserve">Those resources </w:t>
      </w:r>
      <w:r w:rsidR="006F10A9">
        <w:rPr>
          <w:lang w:val="en-US"/>
        </w:rPr>
        <w:t xml:space="preserve">which may </w:t>
      </w:r>
      <w:r w:rsidR="00750293">
        <w:rPr>
          <w:lang w:val="en-US"/>
        </w:rPr>
        <w:t xml:space="preserve">overlap with </w:t>
      </w:r>
      <w:r w:rsidR="00044696">
        <w:rPr>
          <w:lang w:val="en-US"/>
        </w:rPr>
        <w:t xml:space="preserve">a </w:t>
      </w:r>
      <w:r w:rsidR="00DD1EAD">
        <w:rPr>
          <w:lang w:val="en-US"/>
        </w:rPr>
        <w:t>reservation of another UE</w:t>
      </w:r>
      <w:r w:rsidR="0030745F">
        <w:rPr>
          <w:lang w:val="en-US"/>
        </w:rPr>
        <w:t xml:space="preserve"> can be </w:t>
      </w:r>
      <w:r w:rsidR="00E05EDC">
        <w:rPr>
          <w:lang w:val="en-US"/>
        </w:rPr>
        <w:t>seen as a type of non-preferred resource set</w:t>
      </w:r>
      <w:r w:rsidR="00CB5CB3">
        <w:rPr>
          <w:lang w:val="en-US"/>
        </w:rPr>
        <w:t xml:space="preserve">, and for some of these resources, a transmitting UE already have information </w:t>
      </w:r>
      <w:r w:rsidR="00F11A9F">
        <w:rPr>
          <w:lang w:val="en-US"/>
        </w:rPr>
        <w:t xml:space="preserve">on whether some kind of conflict may occur. Therefore, we propose to agree that </w:t>
      </w:r>
      <w:r w:rsidR="004C1F5F">
        <w:rPr>
          <w:lang w:val="en-US"/>
        </w:rPr>
        <w:t>RAN2 discusses whether the resource selection can avoid at least some of the potential conflicts i.e., by excluding some resources within the random resource selection procedure.</w:t>
      </w:r>
    </w:p>
    <w:p w14:paraId="7976663E" w14:textId="1B9510D0" w:rsidR="008F75A6" w:rsidRDefault="008F75A6" w:rsidP="008C48A5">
      <w:pPr>
        <w:spacing w:after="120"/>
        <w:jc w:val="both"/>
        <w:rPr>
          <w:b/>
          <w:iCs/>
          <w:lang w:val="en-US"/>
        </w:rPr>
      </w:pPr>
      <w:r w:rsidRPr="008F75A6">
        <w:rPr>
          <w:b/>
          <w:iCs/>
          <w:lang w:val="en-US"/>
        </w:rPr>
        <w:t xml:space="preserve">Observation 3: </w:t>
      </w:r>
      <w:r>
        <w:rPr>
          <w:b/>
          <w:iCs/>
          <w:lang w:val="en-US"/>
        </w:rPr>
        <w:t>PHY may provide resources</w:t>
      </w:r>
      <w:r w:rsidR="00352526">
        <w:rPr>
          <w:b/>
          <w:iCs/>
          <w:lang w:val="en-US"/>
        </w:rPr>
        <w:t xml:space="preserve"> t</w:t>
      </w:r>
      <w:r w:rsidR="00D04EFC">
        <w:rPr>
          <w:b/>
          <w:iCs/>
          <w:lang w:val="en-US"/>
        </w:rPr>
        <w:t>o the resource selection procedure</w:t>
      </w:r>
      <w:r>
        <w:rPr>
          <w:b/>
          <w:iCs/>
          <w:lang w:val="en-US"/>
        </w:rPr>
        <w:t xml:space="preserve"> </w:t>
      </w:r>
      <w:r w:rsidR="00352526">
        <w:rPr>
          <w:b/>
          <w:iCs/>
          <w:lang w:val="en-US"/>
        </w:rPr>
        <w:t>which may cause LBT failure for either the transmitting UE, or another nearby UE</w:t>
      </w:r>
      <w:r w:rsidR="00D04EFC">
        <w:rPr>
          <w:b/>
          <w:iCs/>
          <w:lang w:val="en-US"/>
        </w:rPr>
        <w:t>.</w:t>
      </w:r>
    </w:p>
    <w:p w14:paraId="23E04E10" w14:textId="076C8079" w:rsidR="00D04EFC" w:rsidRDefault="00D04EFC" w:rsidP="008C48A5">
      <w:pPr>
        <w:spacing w:after="120"/>
        <w:jc w:val="both"/>
        <w:rPr>
          <w:b/>
          <w:iCs/>
          <w:lang w:val="en-US"/>
        </w:rPr>
      </w:pPr>
      <w:r>
        <w:rPr>
          <w:b/>
          <w:iCs/>
          <w:lang w:val="en-US"/>
        </w:rPr>
        <w:t>Observation 4: A set of resources in which the transmitting UE knows there are a potential transmission from another UE can be seen as a non-preferred set as resources.</w:t>
      </w:r>
    </w:p>
    <w:p w14:paraId="39779349" w14:textId="75836B5C" w:rsidR="00D7615D" w:rsidRPr="00052E78" w:rsidRDefault="00D04EFC" w:rsidP="00052E78">
      <w:pPr>
        <w:spacing w:after="120"/>
        <w:jc w:val="both"/>
        <w:rPr>
          <w:b/>
          <w:iCs/>
          <w:lang w:val="en-US"/>
        </w:rPr>
      </w:pPr>
      <w:r>
        <w:rPr>
          <w:b/>
          <w:iCs/>
          <w:lang w:val="en-US"/>
        </w:rPr>
        <w:t xml:space="preserve">Proposal 1: RAN2 to </w:t>
      </w:r>
      <w:r w:rsidR="00A17165">
        <w:rPr>
          <w:b/>
          <w:iCs/>
          <w:lang w:val="en-US"/>
        </w:rPr>
        <w:t xml:space="preserve">discuss whether/how the </w:t>
      </w:r>
      <w:r w:rsidR="00DF64B9">
        <w:rPr>
          <w:b/>
          <w:iCs/>
          <w:lang w:val="en-US"/>
        </w:rPr>
        <w:t xml:space="preserve">MAC based </w:t>
      </w:r>
      <w:r w:rsidR="00A17165">
        <w:rPr>
          <w:b/>
          <w:iCs/>
          <w:lang w:val="en-US"/>
        </w:rPr>
        <w:t>resource selection procedure should avoid at least some of the potential LBT conflict</w:t>
      </w:r>
      <w:r w:rsidR="00052E78">
        <w:rPr>
          <w:b/>
          <w:iCs/>
          <w:lang w:val="en-US"/>
        </w:rPr>
        <w:t>s within the resource selection.</w:t>
      </w:r>
    </w:p>
    <w:p w14:paraId="69B7B8E6" w14:textId="69E07FC9" w:rsidR="009339CB" w:rsidRPr="00E5465C" w:rsidRDefault="005A13AB" w:rsidP="009339CB">
      <w:pPr>
        <w:pStyle w:val="Heading1"/>
        <w:rPr>
          <w:rFonts w:ascii="Times New Roman" w:hAnsi="Times New Roman"/>
        </w:rPr>
      </w:pPr>
      <w:r w:rsidRPr="00E5465C">
        <w:rPr>
          <w:rFonts w:ascii="Times New Roman" w:hAnsi="Times New Roman"/>
        </w:rPr>
        <w:t>3</w:t>
      </w:r>
      <w:r w:rsidR="009339CB" w:rsidRPr="00E5465C">
        <w:rPr>
          <w:rFonts w:ascii="Times New Roman" w:hAnsi="Times New Roman"/>
        </w:rPr>
        <w:tab/>
        <w:t>Conclusion</w:t>
      </w:r>
    </w:p>
    <w:p w14:paraId="6E24B0F4" w14:textId="7722CC7E" w:rsidR="009339CB" w:rsidRPr="00E5465C" w:rsidRDefault="009339CB" w:rsidP="009339CB">
      <w:r w:rsidRPr="00E5465C">
        <w:t>This document has made the following observations</w:t>
      </w:r>
      <w:r w:rsidR="009A4498">
        <w:t xml:space="preserve"> and proposals</w:t>
      </w:r>
      <w:r w:rsidRPr="00E5465C">
        <w:t>:</w:t>
      </w:r>
    </w:p>
    <w:p w14:paraId="0C97D7B4" w14:textId="383ABA61" w:rsidR="00052E78" w:rsidRDefault="00052E78" w:rsidP="00052E78">
      <w:pPr>
        <w:spacing w:after="240"/>
        <w:jc w:val="both"/>
        <w:rPr>
          <w:b/>
          <w:lang w:val="en-US"/>
        </w:rPr>
      </w:pPr>
      <w:r w:rsidRPr="00E5465C">
        <w:rPr>
          <w:b/>
          <w:lang w:val="en-US"/>
        </w:rPr>
        <w:t xml:space="preserve">Observation </w:t>
      </w:r>
      <w:r w:rsidRPr="00E5465C">
        <w:rPr>
          <w:b/>
          <w:color w:val="2B579A"/>
          <w:shd w:val="clear" w:color="auto" w:fill="E6E6E6"/>
          <w:lang w:val="en-US"/>
        </w:rPr>
        <w:fldChar w:fldCharType="begin"/>
      </w:r>
      <w:r w:rsidRPr="00E5465C">
        <w:rPr>
          <w:b/>
          <w:lang w:val="en-US"/>
        </w:rPr>
        <w:instrText xml:space="preserve"> SEQ Obs \* Arabic </w:instrText>
      </w:r>
      <w:r w:rsidRPr="00E5465C">
        <w:rPr>
          <w:b/>
          <w:color w:val="2B579A"/>
          <w:shd w:val="clear" w:color="auto" w:fill="E6E6E6"/>
          <w:lang w:val="en-US"/>
        </w:rPr>
        <w:fldChar w:fldCharType="separate"/>
      </w:r>
      <w:r>
        <w:rPr>
          <w:b/>
          <w:noProof/>
          <w:lang w:val="en-US"/>
        </w:rPr>
        <w:t>1</w:t>
      </w:r>
      <w:r w:rsidRPr="00E5465C">
        <w:rPr>
          <w:b/>
          <w:color w:val="2B579A"/>
          <w:shd w:val="clear" w:color="auto" w:fill="E6E6E6"/>
          <w:lang w:val="en-US"/>
        </w:rPr>
        <w:fldChar w:fldCharType="end"/>
      </w:r>
      <w:r w:rsidRPr="00E5465C">
        <w:rPr>
          <w:b/>
          <w:lang w:val="en-US"/>
        </w:rPr>
        <w:t>:</w:t>
      </w:r>
      <w:r w:rsidRPr="00E5465C">
        <w:rPr>
          <w:b/>
          <w:i/>
          <w:lang w:val="en-US"/>
        </w:rPr>
        <w:t xml:space="preserve"> </w:t>
      </w:r>
      <w:r w:rsidRPr="00A27C4B">
        <w:rPr>
          <w:b/>
          <w:iCs/>
          <w:lang w:val="en-US"/>
        </w:rPr>
        <w:t>The selection of a candidate resource preceding a reserved resource, e.g., of another UE, may cause LBT failure for the transmission on the reserved resource.</w:t>
      </w:r>
    </w:p>
    <w:p w14:paraId="02B4AA17" w14:textId="58E60D44" w:rsidR="00052E78" w:rsidRPr="00052E78" w:rsidRDefault="00052E78" w:rsidP="00052E78">
      <w:pPr>
        <w:spacing w:after="240"/>
        <w:jc w:val="both"/>
        <w:rPr>
          <w:b/>
          <w:lang w:val="en-US"/>
        </w:rPr>
      </w:pPr>
      <w:r w:rsidRPr="00E5465C">
        <w:rPr>
          <w:b/>
          <w:lang w:val="en-US"/>
        </w:rPr>
        <w:t xml:space="preserve">Observation </w:t>
      </w:r>
      <w:r w:rsidRPr="00E5465C">
        <w:rPr>
          <w:b/>
          <w:color w:val="2B579A"/>
          <w:shd w:val="clear" w:color="auto" w:fill="E6E6E6"/>
          <w:lang w:val="en-US"/>
        </w:rPr>
        <w:fldChar w:fldCharType="begin"/>
      </w:r>
      <w:r w:rsidRPr="00E5465C">
        <w:rPr>
          <w:b/>
          <w:lang w:val="en-US"/>
        </w:rPr>
        <w:instrText xml:space="preserve"> SEQ Obs \* Arabic </w:instrText>
      </w:r>
      <w:r w:rsidRPr="00E5465C">
        <w:rPr>
          <w:b/>
          <w:color w:val="2B579A"/>
          <w:shd w:val="clear" w:color="auto" w:fill="E6E6E6"/>
          <w:lang w:val="en-US"/>
        </w:rPr>
        <w:fldChar w:fldCharType="separate"/>
      </w:r>
      <w:r>
        <w:rPr>
          <w:b/>
          <w:noProof/>
          <w:lang w:val="en-US"/>
        </w:rPr>
        <w:t>2</w:t>
      </w:r>
      <w:r w:rsidRPr="00E5465C">
        <w:rPr>
          <w:b/>
          <w:color w:val="2B579A"/>
          <w:shd w:val="clear" w:color="auto" w:fill="E6E6E6"/>
          <w:lang w:val="en-US"/>
        </w:rPr>
        <w:fldChar w:fldCharType="end"/>
      </w:r>
      <w:r w:rsidRPr="00A27C4B">
        <w:rPr>
          <w:b/>
          <w:lang w:val="en-US"/>
        </w:rPr>
        <w:t>: In mode 2 SL resource allocation, the selection of a candidate resource after a reserved resource, e.g., of another UE, may cause LBT failure for the transmission on the candidate resource.</w:t>
      </w:r>
    </w:p>
    <w:p w14:paraId="2EF47079" w14:textId="73399276" w:rsidR="00052E78" w:rsidRDefault="00052E78" w:rsidP="00052E78">
      <w:pPr>
        <w:spacing w:after="120"/>
        <w:jc w:val="both"/>
        <w:rPr>
          <w:b/>
          <w:iCs/>
          <w:lang w:val="en-US"/>
        </w:rPr>
      </w:pPr>
      <w:r w:rsidRPr="008F75A6">
        <w:rPr>
          <w:b/>
          <w:iCs/>
          <w:lang w:val="en-US"/>
        </w:rPr>
        <w:t xml:space="preserve">Observation 3: </w:t>
      </w:r>
      <w:r>
        <w:rPr>
          <w:b/>
          <w:iCs/>
          <w:lang w:val="en-US"/>
        </w:rPr>
        <w:t>PHY may provide resources to the resource selection procedure which may cause LBT failure for either the transmitting UE, or another nearby UE.</w:t>
      </w:r>
    </w:p>
    <w:p w14:paraId="728BA31A" w14:textId="77777777" w:rsidR="00052E78" w:rsidRDefault="00052E78" w:rsidP="00052E78">
      <w:pPr>
        <w:spacing w:after="120"/>
        <w:jc w:val="both"/>
        <w:rPr>
          <w:b/>
          <w:iCs/>
          <w:lang w:val="en-US"/>
        </w:rPr>
      </w:pPr>
      <w:r>
        <w:rPr>
          <w:b/>
          <w:iCs/>
          <w:lang w:val="en-US"/>
        </w:rPr>
        <w:t>Observation 4: A set of resources in which the transmitting UE knows there are a potential transmission from another UE can be seen as a non-preferred set as resources.</w:t>
      </w:r>
    </w:p>
    <w:p w14:paraId="71FD11C8" w14:textId="066BE7FD" w:rsidR="00052E78" w:rsidRPr="00052E78" w:rsidRDefault="00052E78" w:rsidP="00052E78">
      <w:pPr>
        <w:spacing w:after="120"/>
        <w:jc w:val="both"/>
        <w:rPr>
          <w:b/>
          <w:iCs/>
          <w:lang w:val="en-US"/>
        </w:rPr>
      </w:pPr>
      <w:r>
        <w:rPr>
          <w:b/>
          <w:iCs/>
          <w:lang w:val="en-US"/>
        </w:rPr>
        <w:lastRenderedPageBreak/>
        <w:t xml:space="preserve">Proposal 1: RAN2 to discuss whether/how the </w:t>
      </w:r>
      <w:r w:rsidR="00DF64B9">
        <w:rPr>
          <w:b/>
          <w:iCs/>
          <w:lang w:val="en-US"/>
        </w:rPr>
        <w:t xml:space="preserve">MAC based </w:t>
      </w:r>
      <w:r>
        <w:rPr>
          <w:b/>
          <w:iCs/>
          <w:lang w:val="en-US"/>
        </w:rPr>
        <w:t>resource selection procedure should avoid at least some of the potential LBT conflicts within the resource selection.</w:t>
      </w:r>
    </w:p>
    <w:p w14:paraId="35F222F4" w14:textId="6DE96C81" w:rsidR="00080512" w:rsidRPr="00A27C4B" w:rsidRDefault="00080512" w:rsidP="00052E78">
      <w:pPr>
        <w:jc w:val="both"/>
        <w:rPr>
          <w:b/>
          <w:iCs/>
        </w:rPr>
      </w:pPr>
    </w:p>
    <w:sectPr w:rsidR="00080512" w:rsidRPr="00A27C4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85127" w14:textId="77777777" w:rsidR="00BA5A65" w:rsidRDefault="00BA5A65">
      <w:r>
        <w:separator/>
      </w:r>
    </w:p>
  </w:endnote>
  <w:endnote w:type="continuationSeparator" w:id="0">
    <w:p w14:paraId="32F0BA8C" w14:textId="77777777" w:rsidR="00BA5A65" w:rsidRDefault="00BA5A65">
      <w:r>
        <w:continuationSeparator/>
      </w:r>
    </w:p>
  </w:endnote>
  <w:endnote w:type="continuationNotice" w:id="1">
    <w:p w14:paraId="76300162" w14:textId="77777777" w:rsidR="00BA5A65" w:rsidRDefault="00BA5A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7BC9A" w14:textId="77777777" w:rsidR="00BA5A65" w:rsidRDefault="00BA5A65">
      <w:r>
        <w:separator/>
      </w:r>
    </w:p>
  </w:footnote>
  <w:footnote w:type="continuationSeparator" w:id="0">
    <w:p w14:paraId="4AE1960F" w14:textId="77777777" w:rsidR="00BA5A65" w:rsidRDefault="00BA5A65">
      <w:r>
        <w:continuationSeparator/>
      </w:r>
    </w:p>
  </w:footnote>
  <w:footnote w:type="continuationNotice" w:id="1">
    <w:p w14:paraId="6F1838B0" w14:textId="77777777" w:rsidR="00BA5A65" w:rsidRDefault="00BA5A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B21345"/>
    <w:multiLevelType w:val="hybridMultilevel"/>
    <w:tmpl w:val="F61A0786"/>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EA75D6"/>
    <w:multiLevelType w:val="hybridMultilevel"/>
    <w:tmpl w:val="CA46763E"/>
    <w:lvl w:ilvl="0" w:tplc="A13AAF0C">
      <w:numFmt w:val="bullet"/>
      <w:lvlText w:val=""/>
      <w:lvlJc w:val="left"/>
      <w:pPr>
        <w:ind w:left="375" w:hanging="375"/>
      </w:pPr>
      <w:rPr>
        <w:rFonts w:ascii="Times New Roman" w:eastAsia="Times New Roman" w:hAnsi="Times New Roman" w:cs="Times New Roman"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76282457"/>
    <w:multiLevelType w:val="hybridMultilevel"/>
    <w:tmpl w:val="E3328EFE"/>
    <w:lvl w:ilvl="0" w:tplc="A13AAF0C">
      <w:numFmt w:val="bullet"/>
      <w:lvlText w:val=""/>
      <w:lvlJc w:val="left"/>
      <w:pPr>
        <w:ind w:left="1282" w:hanging="375"/>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2"/>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44696"/>
    <w:rsid w:val="00052E78"/>
    <w:rsid w:val="000623E9"/>
    <w:rsid w:val="00065268"/>
    <w:rsid w:val="000703EC"/>
    <w:rsid w:val="000708EA"/>
    <w:rsid w:val="00073C9C"/>
    <w:rsid w:val="00076412"/>
    <w:rsid w:val="00080512"/>
    <w:rsid w:val="00090468"/>
    <w:rsid w:val="00090782"/>
    <w:rsid w:val="00094568"/>
    <w:rsid w:val="000B7BCF"/>
    <w:rsid w:val="000C522B"/>
    <w:rsid w:val="000D58AB"/>
    <w:rsid w:val="00112F1A"/>
    <w:rsid w:val="00145075"/>
    <w:rsid w:val="001741A0"/>
    <w:rsid w:val="00175FA0"/>
    <w:rsid w:val="00194CD0"/>
    <w:rsid w:val="001B49C9"/>
    <w:rsid w:val="001C23F4"/>
    <w:rsid w:val="001C2786"/>
    <w:rsid w:val="001C4F79"/>
    <w:rsid w:val="001E56C6"/>
    <w:rsid w:val="001F168B"/>
    <w:rsid w:val="001F7831"/>
    <w:rsid w:val="00204045"/>
    <w:rsid w:val="0020712B"/>
    <w:rsid w:val="002247CF"/>
    <w:rsid w:val="0022606D"/>
    <w:rsid w:val="00226DE0"/>
    <w:rsid w:val="002315BC"/>
    <w:rsid w:val="00231728"/>
    <w:rsid w:val="002363D2"/>
    <w:rsid w:val="00244A05"/>
    <w:rsid w:val="00250404"/>
    <w:rsid w:val="002530C9"/>
    <w:rsid w:val="00256B74"/>
    <w:rsid w:val="002610D8"/>
    <w:rsid w:val="00266776"/>
    <w:rsid w:val="002747EC"/>
    <w:rsid w:val="002855BF"/>
    <w:rsid w:val="002B2988"/>
    <w:rsid w:val="002C6ABE"/>
    <w:rsid w:val="002F0D22"/>
    <w:rsid w:val="0030745F"/>
    <w:rsid w:val="00311B17"/>
    <w:rsid w:val="003172DC"/>
    <w:rsid w:val="00325AE3"/>
    <w:rsid w:val="00326069"/>
    <w:rsid w:val="0033004F"/>
    <w:rsid w:val="00352526"/>
    <w:rsid w:val="0035462D"/>
    <w:rsid w:val="0036459E"/>
    <w:rsid w:val="00364B41"/>
    <w:rsid w:val="00383096"/>
    <w:rsid w:val="0039346C"/>
    <w:rsid w:val="003A41EF"/>
    <w:rsid w:val="003B40AD"/>
    <w:rsid w:val="003C4E37"/>
    <w:rsid w:val="003E16BE"/>
    <w:rsid w:val="003E518C"/>
    <w:rsid w:val="003F4E28"/>
    <w:rsid w:val="004006E8"/>
    <w:rsid w:val="00401734"/>
    <w:rsid w:val="00401855"/>
    <w:rsid w:val="0040330A"/>
    <w:rsid w:val="00446C3A"/>
    <w:rsid w:val="00465587"/>
    <w:rsid w:val="004740DA"/>
    <w:rsid w:val="00477455"/>
    <w:rsid w:val="0048138F"/>
    <w:rsid w:val="004914F8"/>
    <w:rsid w:val="004A1F7B"/>
    <w:rsid w:val="004A65AE"/>
    <w:rsid w:val="004B4F8F"/>
    <w:rsid w:val="004C1F5F"/>
    <w:rsid w:val="004C44D2"/>
    <w:rsid w:val="004D3578"/>
    <w:rsid w:val="004D380D"/>
    <w:rsid w:val="004E213A"/>
    <w:rsid w:val="004F0DE8"/>
    <w:rsid w:val="004F4540"/>
    <w:rsid w:val="004F73A7"/>
    <w:rsid w:val="00503171"/>
    <w:rsid w:val="00506C28"/>
    <w:rsid w:val="00534275"/>
    <w:rsid w:val="00534DA0"/>
    <w:rsid w:val="00543E6C"/>
    <w:rsid w:val="00544C87"/>
    <w:rsid w:val="00565087"/>
    <w:rsid w:val="0056573F"/>
    <w:rsid w:val="00571279"/>
    <w:rsid w:val="00573344"/>
    <w:rsid w:val="005878EB"/>
    <w:rsid w:val="005940BB"/>
    <w:rsid w:val="005A13AB"/>
    <w:rsid w:val="005A49C6"/>
    <w:rsid w:val="005C766E"/>
    <w:rsid w:val="005C7CD5"/>
    <w:rsid w:val="005E2AD2"/>
    <w:rsid w:val="00602201"/>
    <w:rsid w:val="00611566"/>
    <w:rsid w:val="0062113E"/>
    <w:rsid w:val="00646D99"/>
    <w:rsid w:val="00653734"/>
    <w:rsid w:val="00656910"/>
    <w:rsid w:val="006574C0"/>
    <w:rsid w:val="00657B1D"/>
    <w:rsid w:val="0068667A"/>
    <w:rsid w:val="00690666"/>
    <w:rsid w:val="00696821"/>
    <w:rsid w:val="006B6A52"/>
    <w:rsid w:val="006C66D8"/>
    <w:rsid w:val="006D1E24"/>
    <w:rsid w:val="006D35DE"/>
    <w:rsid w:val="006D4B79"/>
    <w:rsid w:val="006D7611"/>
    <w:rsid w:val="006E1057"/>
    <w:rsid w:val="006E1417"/>
    <w:rsid w:val="006F10A9"/>
    <w:rsid w:val="006F6A2C"/>
    <w:rsid w:val="00700385"/>
    <w:rsid w:val="007069DC"/>
    <w:rsid w:val="00707EFE"/>
    <w:rsid w:val="00710201"/>
    <w:rsid w:val="00710B35"/>
    <w:rsid w:val="0072073A"/>
    <w:rsid w:val="007342B5"/>
    <w:rsid w:val="00734A5B"/>
    <w:rsid w:val="00744E76"/>
    <w:rsid w:val="00750293"/>
    <w:rsid w:val="00757D40"/>
    <w:rsid w:val="00762338"/>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14689"/>
    <w:rsid w:val="0083131F"/>
    <w:rsid w:val="00840DE0"/>
    <w:rsid w:val="00843231"/>
    <w:rsid w:val="00843780"/>
    <w:rsid w:val="00847CD0"/>
    <w:rsid w:val="008575D7"/>
    <w:rsid w:val="008607A8"/>
    <w:rsid w:val="0086354A"/>
    <w:rsid w:val="008768CA"/>
    <w:rsid w:val="00877EF9"/>
    <w:rsid w:val="00880559"/>
    <w:rsid w:val="00893247"/>
    <w:rsid w:val="008B4926"/>
    <w:rsid w:val="008B5306"/>
    <w:rsid w:val="008C2E2A"/>
    <w:rsid w:val="008C3057"/>
    <w:rsid w:val="008C48A5"/>
    <w:rsid w:val="008D2E4D"/>
    <w:rsid w:val="008F396F"/>
    <w:rsid w:val="008F3DCD"/>
    <w:rsid w:val="008F75A6"/>
    <w:rsid w:val="0090271F"/>
    <w:rsid w:val="00902DB9"/>
    <w:rsid w:val="0090466A"/>
    <w:rsid w:val="00911B86"/>
    <w:rsid w:val="00923655"/>
    <w:rsid w:val="009339CB"/>
    <w:rsid w:val="00936071"/>
    <w:rsid w:val="009376CD"/>
    <w:rsid w:val="00940212"/>
    <w:rsid w:val="00941B5D"/>
    <w:rsid w:val="00942EC2"/>
    <w:rsid w:val="00947EB8"/>
    <w:rsid w:val="00961B32"/>
    <w:rsid w:val="00962509"/>
    <w:rsid w:val="00970DB3"/>
    <w:rsid w:val="00974BB0"/>
    <w:rsid w:val="00975BCD"/>
    <w:rsid w:val="009928A9"/>
    <w:rsid w:val="009A0AF3"/>
    <w:rsid w:val="009A4498"/>
    <w:rsid w:val="009B07CD"/>
    <w:rsid w:val="009B1A88"/>
    <w:rsid w:val="009B4F2A"/>
    <w:rsid w:val="009B5820"/>
    <w:rsid w:val="009C19E9"/>
    <w:rsid w:val="009D0838"/>
    <w:rsid w:val="009D35A4"/>
    <w:rsid w:val="009D74A6"/>
    <w:rsid w:val="009E0E87"/>
    <w:rsid w:val="00A10F02"/>
    <w:rsid w:val="00A17165"/>
    <w:rsid w:val="00A17176"/>
    <w:rsid w:val="00A204CA"/>
    <w:rsid w:val="00A209D6"/>
    <w:rsid w:val="00A22738"/>
    <w:rsid w:val="00A27C4B"/>
    <w:rsid w:val="00A32414"/>
    <w:rsid w:val="00A36F5F"/>
    <w:rsid w:val="00A430EC"/>
    <w:rsid w:val="00A53724"/>
    <w:rsid w:val="00A54B2B"/>
    <w:rsid w:val="00A703B6"/>
    <w:rsid w:val="00A72CA5"/>
    <w:rsid w:val="00A81A98"/>
    <w:rsid w:val="00A82346"/>
    <w:rsid w:val="00A877B5"/>
    <w:rsid w:val="00A9671C"/>
    <w:rsid w:val="00AA1553"/>
    <w:rsid w:val="00AA1CA4"/>
    <w:rsid w:val="00AB20F2"/>
    <w:rsid w:val="00AC5250"/>
    <w:rsid w:val="00AD72AD"/>
    <w:rsid w:val="00B05380"/>
    <w:rsid w:val="00B05962"/>
    <w:rsid w:val="00B15449"/>
    <w:rsid w:val="00B16C2F"/>
    <w:rsid w:val="00B27303"/>
    <w:rsid w:val="00B47FD1"/>
    <w:rsid w:val="00B516BB"/>
    <w:rsid w:val="00B575FE"/>
    <w:rsid w:val="00B7538C"/>
    <w:rsid w:val="00B7608C"/>
    <w:rsid w:val="00B84DB2"/>
    <w:rsid w:val="00BA0F93"/>
    <w:rsid w:val="00BA5A65"/>
    <w:rsid w:val="00BC3555"/>
    <w:rsid w:val="00C12B51"/>
    <w:rsid w:val="00C23752"/>
    <w:rsid w:val="00C24650"/>
    <w:rsid w:val="00C25465"/>
    <w:rsid w:val="00C33079"/>
    <w:rsid w:val="00C55A12"/>
    <w:rsid w:val="00C6553E"/>
    <w:rsid w:val="00C65E14"/>
    <w:rsid w:val="00C83A13"/>
    <w:rsid w:val="00C86F10"/>
    <w:rsid w:val="00C9068C"/>
    <w:rsid w:val="00C9097F"/>
    <w:rsid w:val="00C92967"/>
    <w:rsid w:val="00CA3D0C"/>
    <w:rsid w:val="00CA654B"/>
    <w:rsid w:val="00CB5CB3"/>
    <w:rsid w:val="00CB72B8"/>
    <w:rsid w:val="00CB78B1"/>
    <w:rsid w:val="00CD0BA8"/>
    <w:rsid w:val="00CD4C7B"/>
    <w:rsid w:val="00CD58FE"/>
    <w:rsid w:val="00CF0AA1"/>
    <w:rsid w:val="00D04EFC"/>
    <w:rsid w:val="00D23E04"/>
    <w:rsid w:val="00D33286"/>
    <w:rsid w:val="00D33BE3"/>
    <w:rsid w:val="00D3792D"/>
    <w:rsid w:val="00D4315D"/>
    <w:rsid w:val="00D55E47"/>
    <w:rsid w:val="00D62E19"/>
    <w:rsid w:val="00D67CD1"/>
    <w:rsid w:val="00D738D6"/>
    <w:rsid w:val="00D7615D"/>
    <w:rsid w:val="00D77174"/>
    <w:rsid w:val="00D80795"/>
    <w:rsid w:val="00D854BE"/>
    <w:rsid w:val="00D87066"/>
    <w:rsid w:val="00D87E00"/>
    <w:rsid w:val="00D9134D"/>
    <w:rsid w:val="00D9393B"/>
    <w:rsid w:val="00D96D11"/>
    <w:rsid w:val="00DA7A03"/>
    <w:rsid w:val="00DB0DB8"/>
    <w:rsid w:val="00DB1818"/>
    <w:rsid w:val="00DC309B"/>
    <w:rsid w:val="00DC4DA2"/>
    <w:rsid w:val="00DC5261"/>
    <w:rsid w:val="00DD1EAD"/>
    <w:rsid w:val="00DE25D2"/>
    <w:rsid w:val="00DF64B9"/>
    <w:rsid w:val="00DF7C20"/>
    <w:rsid w:val="00E05EDC"/>
    <w:rsid w:val="00E266B7"/>
    <w:rsid w:val="00E46C08"/>
    <w:rsid w:val="00E471CF"/>
    <w:rsid w:val="00E5465C"/>
    <w:rsid w:val="00E62835"/>
    <w:rsid w:val="00E73896"/>
    <w:rsid w:val="00E77645"/>
    <w:rsid w:val="00E83697"/>
    <w:rsid w:val="00E859B6"/>
    <w:rsid w:val="00EA66C9"/>
    <w:rsid w:val="00EB5D32"/>
    <w:rsid w:val="00EC4A25"/>
    <w:rsid w:val="00ED3D3D"/>
    <w:rsid w:val="00EF612C"/>
    <w:rsid w:val="00F025A2"/>
    <w:rsid w:val="00F036E9"/>
    <w:rsid w:val="00F07388"/>
    <w:rsid w:val="00F11A9F"/>
    <w:rsid w:val="00F2026E"/>
    <w:rsid w:val="00F2210A"/>
    <w:rsid w:val="00F31372"/>
    <w:rsid w:val="00F37743"/>
    <w:rsid w:val="00F54A3D"/>
    <w:rsid w:val="00F54CB0"/>
    <w:rsid w:val="00F579CD"/>
    <w:rsid w:val="00F61A69"/>
    <w:rsid w:val="00F6230B"/>
    <w:rsid w:val="00F653B8"/>
    <w:rsid w:val="00F65FF1"/>
    <w:rsid w:val="00F71B89"/>
    <w:rsid w:val="00F7353C"/>
    <w:rsid w:val="00F76F8F"/>
    <w:rsid w:val="00F87257"/>
    <w:rsid w:val="00F941DF"/>
    <w:rsid w:val="00FA1266"/>
    <w:rsid w:val="00FB36FA"/>
    <w:rsid w:val="00FC1192"/>
    <w:rsid w:val="00FE106D"/>
    <w:rsid w:val="00FE251B"/>
    <w:rsid w:val="050A2A2C"/>
    <w:rsid w:val="50A1A8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73F42C8-DE47-45FF-9B8B-90DD4C986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59"/>
    <w:rsid w:val="00AB20F2"/>
    <w:rPr>
      <w:rFonts w:ascii="CG Times (WN)" w:eastAsia="SimSun"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AB20F2"/>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AB20F2"/>
    <w:rPr>
      <w:rFonts w:eastAsia="SimSun"/>
      <w:lang w:eastAsia="en-US"/>
    </w:rPr>
  </w:style>
  <w:style w:type="paragraph" w:styleId="Caption">
    <w:name w:val="caption"/>
    <w:aliases w:val="cap,cap Char,Caption Char,Caption Char1 Char,cap Char Char1,Caption Char Char1 Char,cap Char2,题注"/>
    <w:basedOn w:val="Normal"/>
    <w:next w:val="Normal"/>
    <w:link w:val="CaptionChar1"/>
    <w:qFormat/>
    <w:rsid w:val="00843780"/>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843780"/>
    <w:rPr>
      <w:rFonts w:eastAsia="SimSun"/>
      <w:b/>
      <w:lang w:val="x-none" w:eastAsia="x-none"/>
    </w:rPr>
  </w:style>
  <w:style w:type="character" w:styleId="CommentReference">
    <w:name w:val="annotation reference"/>
    <w:basedOn w:val="DefaultParagraphFont"/>
    <w:rsid w:val="00A72CA5"/>
    <w:rPr>
      <w:sz w:val="16"/>
      <w:szCs w:val="16"/>
    </w:rPr>
  </w:style>
  <w:style w:type="paragraph" w:styleId="CommentText">
    <w:name w:val="annotation text"/>
    <w:basedOn w:val="Normal"/>
    <w:link w:val="CommentTextChar"/>
    <w:rsid w:val="00A72CA5"/>
  </w:style>
  <w:style w:type="character" w:customStyle="1" w:styleId="CommentTextChar">
    <w:name w:val="Comment Text Char"/>
    <w:basedOn w:val="DefaultParagraphFont"/>
    <w:link w:val="CommentText"/>
    <w:rsid w:val="00A72CA5"/>
    <w:rPr>
      <w:lang w:eastAsia="en-US"/>
    </w:rPr>
  </w:style>
  <w:style w:type="paragraph" w:styleId="CommentSubject">
    <w:name w:val="annotation subject"/>
    <w:basedOn w:val="CommentText"/>
    <w:next w:val="CommentText"/>
    <w:link w:val="CommentSubjectChar"/>
    <w:rsid w:val="00A72CA5"/>
    <w:rPr>
      <w:b/>
      <w:bCs/>
    </w:rPr>
  </w:style>
  <w:style w:type="character" w:customStyle="1" w:styleId="CommentSubjectChar">
    <w:name w:val="Comment Subject Char"/>
    <w:basedOn w:val="CommentTextChar"/>
    <w:link w:val="CommentSubject"/>
    <w:rsid w:val="00A72CA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ftp/TSG_RAN/TSG_RAN/TSGR_97e/Docs/RP-221938.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5AIRPNAIUNRU-859666464-13369</_dlc_DocId>
    <_dlc_DocIdUrl xmlns="71c5aaf6-e6ce-465b-b873-5148d2a4c105">
      <Url>https://nokia.sharepoint.com/sites/c5g/e2earch/_layouts/15/DocIdRedir.aspx?ID=5AIRPNAIUNRU-859666464-13369</Url>
      <Description>5AIRPNAIUNRU-859666464-13369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CD77B0A-C3E1-4D16-89E5-D7045398FE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1487</Words>
  <Characters>8481</Characters>
  <Application>Microsoft Office Word</Application>
  <DocSecurity>0</DocSecurity>
  <Lines>70</Lines>
  <Paragraphs>19</Paragraphs>
  <ScaleCrop>false</ScaleCrop>
  <Manager/>
  <Company>Nokia</Company>
  <LinksUpToDate>false</LinksUpToDate>
  <CharactersWithSpaces>9949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Jakob Buthler (Nokia)</cp:lastModifiedBy>
  <cp:revision>181</cp:revision>
  <dcterms:created xsi:type="dcterms:W3CDTF">2016-08-12T04:53:00Z</dcterms:created>
  <dcterms:modified xsi:type="dcterms:W3CDTF">2023-02-16T21:21:00Z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cd8a3baa-a375-400d-9a24-737362310abe</vt:lpwstr>
  </property>
</Properties>
</file>